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164C" w14:textId="77777777" w:rsidR="009C2B7A" w:rsidRPr="008B7446" w:rsidRDefault="00D11889" w:rsidP="00D11889">
      <w:pPr>
        <w:jc w:val="center"/>
        <w:rPr>
          <w:sz w:val="48"/>
        </w:rPr>
      </w:pPr>
      <w:r w:rsidRPr="008B7446">
        <w:rPr>
          <w:sz w:val="48"/>
        </w:rPr>
        <w:t>Budget Development</w:t>
      </w:r>
    </w:p>
    <w:p w14:paraId="7EB349AE" w14:textId="77777777" w:rsidR="00D11889" w:rsidRPr="008B7446" w:rsidRDefault="00D11889" w:rsidP="00D11889">
      <w:pPr>
        <w:jc w:val="center"/>
        <w:rPr>
          <w:sz w:val="48"/>
        </w:rPr>
      </w:pPr>
      <w:r w:rsidRPr="008B7446">
        <w:rPr>
          <w:sz w:val="48"/>
        </w:rPr>
        <w:t>Millennium Budget Module</w:t>
      </w:r>
    </w:p>
    <w:p w14:paraId="3F1EA3E1" w14:textId="77777777" w:rsidR="00183D96" w:rsidRDefault="00183D96" w:rsidP="00D11889">
      <w:pPr>
        <w:jc w:val="center"/>
        <w:rPr>
          <w:sz w:val="32"/>
        </w:rPr>
      </w:pPr>
    </w:p>
    <w:p w14:paraId="1581B865" w14:textId="77777777" w:rsidR="00183D96" w:rsidRDefault="008B7446" w:rsidP="00D11889">
      <w:pPr>
        <w:jc w:val="center"/>
        <w:rPr>
          <w:sz w:val="32"/>
        </w:rPr>
      </w:pPr>
      <w:r>
        <w:rPr>
          <w:noProof/>
        </w:rPr>
        <w:drawing>
          <wp:inline distT="0" distB="0" distL="0" distR="0" wp14:anchorId="4D0E1983" wp14:editId="30F59706">
            <wp:extent cx="3800475" cy="2667000"/>
            <wp:effectExtent l="228600" t="228600" r="219075"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2795" cy="267564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C8BC360" w14:textId="77777777" w:rsidR="00183D96" w:rsidRDefault="00183D96" w:rsidP="00D11889">
      <w:pPr>
        <w:jc w:val="center"/>
        <w:rPr>
          <w:sz w:val="32"/>
        </w:rPr>
      </w:pPr>
    </w:p>
    <w:p w14:paraId="08D2F4B3" w14:textId="77777777" w:rsidR="00D11889" w:rsidRDefault="00D11889"/>
    <w:p w14:paraId="20021AB2" w14:textId="77777777" w:rsidR="00D11889" w:rsidRPr="008B7446" w:rsidRDefault="00D11889" w:rsidP="00D11889">
      <w:pPr>
        <w:jc w:val="center"/>
        <w:rPr>
          <w:sz w:val="40"/>
        </w:rPr>
      </w:pPr>
      <w:r w:rsidRPr="008B7446">
        <w:rPr>
          <w:sz w:val="40"/>
        </w:rPr>
        <w:t>Entry and Approval of Budgets</w:t>
      </w:r>
    </w:p>
    <w:p w14:paraId="0BC6E3D4" w14:textId="77777777" w:rsidR="00D11889" w:rsidRDefault="00D11889" w:rsidP="00D11889">
      <w:pPr>
        <w:jc w:val="center"/>
      </w:pPr>
    </w:p>
    <w:p w14:paraId="681EE23A" w14:textId="77777777" w:rsidR="00D11889" w:rsidRDefault="00D11889" w:rsidP="00D11889">
      <w:pPr>
        <w:jc w:val="center"/>
      </w:pPr>
    </w:p>
    <w:p w14:paraId="03D9BD57" w14:textId="77777777" w:rsidR="00D11889" w:rsidRDefault="00D11889" w:rsidP="00D11889">
      <w:pPr>
        <w:jc w:val="center"/>
      </w:pPr>
    </w:p>
    <w:p w14:paraId="53416628" w14:textId="77777777" w:rsidR="00D11889" w:rsidRDefault="00D11889" w:rsidP="00D11889">
      <w:pPr>
        <w:jc w:val="center"/>
      </w:pPr>
    </w:p>
    <w:p w14:paraId="0EF8E52D" w14:textId="77777777" w:rsidR="00D11889" w:rsidRDefault="00D11889" w:rsidP="00D11889">
      <w:pPr>
        <w:jc w:val="center"/>
      </w:pPr>
    </w:p>
    <w:p w14:paraId="7D7C9E40" w14:textId="77777777" w:rsidR="00D11889" w:rsidRDefault="00D11889" w:rsidP="00D11889">
      <w:pPr>
        <w:jc w:val="center"/>
      </w:pPr>
    </w:p>
    <w:p w14:paraId="30CFF237" w14:textId="77777777" w:rsidR="00D11889" w:rsidRDefault="00D11889" w:rsidP="00D11889">
      <w:pPr>
        <w:jc w:val="center"/>
      </w:pPr>
    </w:p>
    <w:p w14:paraId="348BF04A" w14:textId="77777777" w:rsidR="00D11889" w:rsidRDefault="00D11889" w:rsidP="00D11889">
      <w:pPr>
        <w:jc w:val="center"/>
      </w:pPr>
    </w:p>
    <w:p w14:paraId="778E0538" w14:textId="77777777" w:rsidR="000F1B3E" w:rsidRDefault="000F1B3E" w:rsidP="008B7446"/>
    <w:p w14:paraId="1E6B3A58" w14:textId="77777777" w:rsidR="00221BE5" w:rsidRDefault="00221BE5" w:rsidP="008B7446"/>
    <w:p w14:paraId="12AA0555" w14:textId="77777777" w:rsidR="000F1B3E" w:rsidRDefault="000F1B3E" w:rsidP="008B7446"/>
    <w:p w14:paraId="1F9B4CAC" w14:textId="77777777" w:rsidR="000F1B3E" w:rsidRDefault="000F1B3E" w:rsidP="008B7446"/>
    <w:p w14:paraId="23D91E34" w14:textId="77777777" w:rsidR="007A25C9" w:rsidRPr="007A25C9" w:rsidRDefault="007A25C9" w:rsidP="008B7446">
      <w:pPr>
        <w:rPr>
          <w:b/>
          <w:sz w:val="28"/>
        </w:rPr>
      </w:pPr>
      <w:r w:rsidRPr="007A25C9">
        <w:rPr>
          <w:b/>
          <w:sz w:val="28"/>
        </w:rPr>
        <w:lastRenderedPageBreak/>
        <w:t>Important Definitions:</w:t>
      </w:r>
    </w:p>
    <w:p w14:paraId="5B6881D0" w14:textId="77777777" w:rsidR="007A25C9" w:rsidRDefault="007A25C9" w:rsidP="008B7446">
      <w:r w:rsidRPr="007A25C9">
        <w:rPr>
          <w:b/>
          <w:u w:val="single"/>
        </w:rPr>
        <w:t>Millennium Budget Development:</w:t>
      </w:r>
      <w:r>
        <w:rPr>
          <w:b/>
          <w:u w:val="single"/>
        </w:rPr>
        <w:t xml:space="preserve"> </w:t>
      </w:r>
      <w:r>
        <w:t>The part of the Millennium Fast budget module that allows users to build and approve new fiscal year budget entries.</w:t>
      </w:r>
    </w:p>
    <w:p w14:paraId="5348E8FF" w14:textId="77777777" w:rsidR="007A25C9" w:rsidRPr="007A25C9" w:rsidRDefault="007A25C9" w:rsidP="008B7446">
      <w:r>
        <w:rPr>
          <w:b/>
          <w:u w:val="single"/>
        </w:rPr>
        <w:t>Class and Subclass:</w:t>
      </w:r>
      <w:r>
        <w:t xml:space="preserve"> Budget categories </w:t>
      </w:r>
      <w:r w:rsidRPr="007A25C9">
        <w:rPr>
          <w:u w:val="single"/>
        </w:rPr>
        <w:t>required for all transactions</w:t>
      </w:r>
      <w:r>
        <w:t xml:space="preserve"> that assist with tracking and reporting. </w:t>
      </w:r>
      <w:r w:rsidR="00CE68AD">
        <w:t>Please see budget development instructions for a list of codes to use.</w:t>
      </w:r>
    </w:p>
    <w:p w14:paraId="2F1F4FB6" w14:textId="77777777" w:rsidR="007A25C9" w:rsidRDefault="007A25C9" w:rsidP="008B7446">
      <w:r w:rsidRPr="007A25C9">
        <w:rPr>
          <w:b/>
          <w:u w:val="single"/>
        </w:rPr>
        <w:t>Development Menu:</w:t>
      </w:r>
      <w:r>
        <w:rPr>
          <w:b/>
          <w:u w:val="single"/>
        </w:rPr>
        <w:t xml:space="preserve"> </w:t>
      </w:r>
      <w:r>
        <w:t>Main menu for budget development options.</w:t>
      </w:r>
    </w:p>
    <w:p w14:paraId="5F41C11F" w14:textId="77777777" w:rsidR="00262068" w:rsidRPr="005D4CD5" w:rsidRDefault="00262068" w:rsidP="00262068">
      <w:r>
        <w:rPr>
          <w:b/>
          <w:u w:val="single"/>
        </w:rPr>
        <w:t xml:space="preserve">Development (“Dev”) </w:t>
      </w:r>
      <w:r w:rsidRPr="005D4CD5">
        <w:rPr>
          <w:b/>
          <w:u w:val="single"/>
        </w:rPr>
        <w:t>Series:</w:t>
      </w:r>
      <w:r>
        <w:t xml:space="preserve"> A spreadsheet type </w:t>
      </w:r>
      <w:r w:rsidR="003A4E60">
        <w:t>table</w:t>
      </w:r>
      <w:r>
        <w:t xml:space="preserve"> in Millennium used for the collection of data for the base build. In most cases, this will have a title of “FY* Build.” (ex. FY1</w:t>
      </w:r>
      <w:r w:rsidR="003A4E60">
        <w:t>8</w:t>
      </w:r>
      <w:r>
        <w:t xml:space="preserve"> Build). </w:t>
      </w:r>
    </w:p>
    <w:p w14:paraId="789AB174" w14:textId="77777777" w:rsidR="007A25C9" w:rsidRDefault="007A25C9" w:rsidP="008B7446">
      <w:r w:rsidRPr="007A25C9">
        <w:rPr>
          <w:b/>
          <w:u w:val="single"/>
        </w:rPr>
        <w:t>Development Entry</w:t>
      </w:r>
      <w:r>
        <w:rPr>
          <w:b/>
          <w:u w:val="single"/>
        </w:rPr>
        <w:t xml:space="preserve"> Menu Item</w:t>
      </w:r>
      <w:r w:rsidRPr="007A25C9">
        <w:rPr>
          <w:b/>
          <w:u w:val="single"/>
        </w:rPr>
        <w:t>:</w:t>
      </w:r>
      <w:r>
        <w:rPr>
          <w:b/>
          <w:u w:val="single"/>
        </w:rPr>
        <w:t xml:space="preserve"> </w:t>
      </w:r>
      <w:r w:rsidR="00460C23">
        <w:t xml:space="preserve"> Form to</w:t>
      </w:r>
      <w:r>
        <w:t xml:space="preserve"> view present budget entries, edit any “pending” entries, or add new budget entries.</w:t>
      </w:r>
      <w:r w:rsidR="00460C23">
        <w:t xml:space="preserve"> </w:t>
      </w:r>
    </w:p>
    <w:p w14:paraId="61969E42" w14:textId="77777777" w:rsidR="00262068" w:rsidRPr="00262068" w:rsidRDefault="00262068" w:rsidP="008B7446">
      <w:r w:rsidRPr="00262068">
        <w:rPr>
          <w:b/>
          <w:u w:val="single"/>
        </w:rPr>
        <w:t>Budget Report Menu Item:</w:t>
      </w:r>
      <w:r>
        <w:rPr>
          <w:b/>
          <w:u w:val="single"/>
        </w:rPr>
        <w:t xml:space="preserve"> </w:t>
      </w:r>
      <w:r>
        <w:t>Report to compare present development budget with actuals and/or other series.  May also “quick enter”</w:t>
      </w:r>
      <w:r w:rsidR="007B4431">
        <w:t xml:space="preserve"> into development series from this screen.</w:t>
      </w:r>
    </w:p>
    <w:p w14:paraId="6A423233" w14:textId="77777777" w:rsidR="007A25C9" w:rsidRDefault="007A25C9" w:rsidP="008B7446">
      <w:r>
        <w:rPr>
          <w:b/>
          <w:u w:val="single"/>
        </w:rPr>
        <w:t>Status</w:t>
      </w:r>
      <w:r w:rsidRPr="007A25C9">
        <w:rPr>
          <w:b/>
          <w:u w:val="single"/>
        </w:rPr>
        <w:t>:</w:t>
      </w:r>
      <w:r>
        <w:t xml:space="preserve"> Pending</w:t>
      </w:r>
      <w:r w:rsidR="00942EAA">
        <w:t xml:space="preserve"> Approval (or Pending)</w:t>
      </w:r>
      <w:r>
        <w:t>, Approved or Denied</w:t>
      </w:r>
      <w:r w:rsidR="005D4CD5">
        <w:t>, Submitted to Budgets</w:t>
      </w:r>
      <w:r w:rsidR="00942EAA">
        <w:t xml:space="preserve">.  All records are in Pending status until Approved or Denied. </w:t>
      </w:r>
    </w:p>
    <w:p w14:paraId="088CC1C5" w14:textId="77777777" w:rsidR="00460C23" w:rsidRDefault="00831EC7" w:rsidP="008B7446">
      <w:r w:rsidRPr="00831EC7">
        <w:rPr>
          <w:b/>
          <w:u w:val="single"/>
        </w:rPr>
        <w:t>Status Indicator</w:t>
      </w:r>
      <w:r>
        <w:t>: Pending (yellow), Approved (green), Denied (red) circles found on t</w:t>
      </w:r>
      <w:r w:rsidR="00460C23">
        <w:t>he Add/View/Edit Budget Entry Records screen to the left of the Dev Series column.  Quick way to see items approved/pending or denied.</w:t>
      </w:r>
    </w:p>
    <w:p w14:paraId="1AF263FB" w14:textId="77777777" w:rsidR="00460C23" w:rsidRDefault="00460C23" w:rsidP="008B7446">
      <w:r>
        <w:rPr>
          <w:noProof/>
        </w:rPr>
        <w:drawing>
          <wp:inline distT="0" distB="0" distL="0" distR="0" wp14:anchorId="58AF9240" wp14:editId="628A8F9E">
            <wp:extent cx="43815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8150" cy="542925"/>
                    </a:xfrm>
                    <a:prstGeom prst="rect">
                      <a:avLst/>
                    </a:prstGeom>
                  </pic:spPr>
                </pic:pic>
              </a:graphicData>
            </a:graphic>
          </wp:inline>
        </w:drawing>
      </w:r>
    </w:p>
    <w:p w14:paraId="5FF25D9D" w14:textId="77777777" w:rsidR="00402A34" w:rsidRPr="00402A34" w:rsidRDefault="00402A34" w:rsidP="008B7446">
      <w:r w:rsidRPr="00402A34">
        <w:rPr>
          <w:b/>
          <w:u w:val="single"/>
        </w:rPr>
        <w:t>Excel Import:</w:t>
      </w:r>
      <w:r>
        <w:t xml:space="preserve"> </w:t>
      </w:r>
      <w:r w:rsidR="005E71F5">
        <w:t xml:space="preserve">Excel file </w:t>
      </w:r>
      <w:r>
        <w:t xml:space="preserve">template </w:t>
      </w:r>
      <w:r w:rsidR="005E71F5">
        <w:t>used to</w:t>
      </w:r>
      <w:r>
        <w:t xml:space="preserve"> upload changes</w:t>
      </w:r>
      <w:r w:rsidR="005E71F5">
        <w:t xml:space="preserve"> to Development</w:t>
      </w:r>
      <w:r>
        <w:t xml:space="preserve">. </w:t>
      </w:r>
      <w:r w:rsidR="005E71F5">
        <w:t xml:space="preserve">Found on </w:t>
      </w:r>
      <w:hyperlink r:id="rId9" w:history="1">
        <w:proofErr w:type="spellStart"/>
        <w:r w:rsidR="005E71F5" w:rsidRPr="00262068">
          <w:rPr>
            <w:rStyle w:val="Hyperlink"/>
          </w:rPr>
          <w:t>tBO</w:t>
        </w:r>
        <w:proofErr w:type="spellEnd"/>
        <w:r w:rsidR="005E71F5" w:rsidRPr="00262068">
          <w:rPr>
            <w:rStyle w:val="Hyperlink"/>
          </w:rPr>
          <w:t xml:space="preserve"> website</w:t>
        </w:r>
      </w:hyperlink>
      <w:r>
        <w:t xml:space="preserve">.  </w:t>
      </w:r>
    </w:p>
    <w:p w14:paraId="6FFE2A2C" w14:textId="77777777" w:rsidR="00402A34" w:rsidRDefault="00262068" w:rsidP="00402A34">
      <w:r>
        <w:rPr>
          <w:b/>
          <w:u w:val="single"/>
        </w:rPr>
        <w:t>Review User Requests Menu Item:</w:t>
      </w:r>
      <w:r w:rsidR="00402A34">
        <w:rPr>
          <w:b/>
          <w:u w:val="single"/>
        </w:rPr>
        <w:t xml:space="preserve"> </w:t>
      </w:r>
      <w:r w:rsidR="00402A34">
        <w:t>Form used by budget approvers to approve or deny pending budget changes.  This form is found under the Development menu.</w:t>
      </w:r>
    </w:p>
    <w:p w14:paraId="04A4C789" w14:textId="77777777" w:rsidR="00402A34" w:rsidRDefault="00402A34" w:rsidP="00402A34">
      <w:r w:rsidRPr="00402A34">
        <w:rPr>
          <w:b/>
          <w:u w:val="single"/>
        </w:rPr>
        <w:t xml:space="preserve">Compare </w:t>
      </w:r>
      <w:r w:rsidR="003A4E60">
        <w:rPr>
          <w:b/>
          <w:u w:val="single"/>
        </w:rPr>
        <w:t xml:space="preserve">Budget to </w:t>
      </w:r>
      <w:r w:rsidRPr="00402A34">
        <w:rPr>
          <w:b/>
          <w:u w:val="single"/>
        </w:rPr>
        <w:t>Development Series:</w:t>
      </w:r>
      <w:r>
        <w:rPr>
          <w:b/>
          <w:u w:val="single"/>
        </w:rPr>
        <w:t xml:space="preserve"> </w:t>
      </w:r>
      <w:r>
        <w:t xml:space="preserve">A report to compare </w:t>
      </w:r>
      <w:r w:rsidR="003A4E60">
        <w:t xml:space="preserve">last year’s </w:t>
      </w:r>
      <w:r w:rsidR="00304917">
        <w:t xml:space="preserve">adjusted </w:t>
      </w:r>
      <w:r w:rsidR="003A4E60">
        <w:t xml:space="preserve">budget </w:t>
      </w:r>
      <w:r w:rsidR="00304917">
        <w:t xml:space="preserve">(ex. FY17 Subledger) </w:t>
      </w:r>
      <w:r w:rsidR="003A4E60">
        <w:t xml:space="preserve">with </w:t>
      </w:r>
      <w:r w:rsidR="00304917">
        <w:t xml:space="preserve">the budget development series. </w:t>
      </w:r>
      <w:r>
        <w:t>Found under the “Reporting” menu.</w:t>
      </w:r>
    </w:p>
    <w:p w14:paraId="40877576" w14:textId="77777777" w:rsidR="00304917" w:rsidRDefault="00304917" w:rsidP="00402A34">
      <w:r w:rsidRPr="00304917">
        <w:rPr>
          <w:b/>
          <w:u w:val="single"/>
        </w:rPr>
        <w:t>Development Entry Report:</w:t>
      </w:r>
      <w:r>
        <w:t xml:space="preserve"> The report used to see all the detail of the</w:t>
      </w:r>
      <w:r w:rsidR="00B40193">
        <w:t xml:space="preserve"> </w:t>
      </w:r>
      <w:r>
        <w:t>base budget</w:t>
      </w:r>
      <w:r w:rsidR="00B40193">
        <w:t xml:space="preserve"> build</w:t>
      </w:r>
      <w:r>
        <w:t>. Reporting menu.</w:t>
      </w:r>
    </w:p>
    <w:p w14:paraId="27B20D88" w14:textId="77777777" w:rsidR="00304917" w:rsidRDefault="00304917" w:rsidP="00402A34">
      <w:r w:rsidRPr="00304917">
        <w:rPr>
          <w:b/>
          <w:u w:val="single"/>
        </w:rPr>
        <w:t>Development Entry Totals by Subclass:</w:t>
      </w:r>
      <w:r>
        <w:t xml:space="preserve">  Line items by subclass code. Reporting menu.</w:t>
      </w:r>
    </w:p>
    <w:p w14:paraId="74BDCFD4" w14:textId="77777777" w:rsidR="00304917" w:rsidRDefault="00304917" w:rsidP="00402A34">
      <w:r w:rsidRPr="00304917">
        <w:rPr>
          <w:b/>
          <w:u w:val="single"/>
        </w:rPr>
        <w:t>Development Entry Totals by Class:</w:t>
      </w:r>
      <w:r>
        <w:t xml:space="preserve"> Line items by class code. Reporting menu.</w:t>
      </w:r>
    </w:p>
    <w:p w14:paraId="30DAE56A" w14:textId="77777777" w:rsidR="007A25C9" w:rsidRDefault="007A25C9" w:rsidP="008B7446"/>
    <w:p w14:paraId="589FCE7A" w14:textId="77777777" w:rsidR="007A25C9" w:rsidRDefault="007A25C9" w:rsidP="008B7446"/>
    <w:p w14:paraId="05C0F64A" w14:textId="77777777" w:rsidR="007A25C9" w:rsidRDefault="007A25C9" w:rsidP="008B7446"/>
    <w:p w14:paraId="56B531CC" w14:textId="77777777" w:rsidR="000B35DB" w:rsidRDefault="000B35DB" w:rsidP="008B7446"/>
    <w:p w14:paraId="004452CE" w14:textId="77777777" w:rsidR="000B35DB" w:rsidRDefault="000B35DB" w:rsidP="008B7446"/>
    <w:p w14:paraId="58294755" w14:textId="77777777" w:rsidR="000B35DB" w:rsidRDefault="000B35DB" w:rsidP="008B7446"/>
    <w:p w14:paraId="42A25EF2" w14:textId="77777777" w:rsidR="000B35DB" w:rsidRDefault="000B35DB" w:rsidP="008B7446"/>
    <w:p w14:paraId="6A2154AF" w14:textId="77777777" w:rsidR="000B35DB" w:rsidRDefault="000B35DB" w:rsidP="008B7446"/>
    <w:p w14:paraId="1BBAB78F" w14:textId="77777777" w:rsidR="000B35DB" w:rsidRDefault="000B35DB" w:rsidP="008B7446"/>
    <w:p w14:paraId="6520B7B2" w14:textId="77777777" w:rsidR="004A0EBF" w:rsidRDefault="004A0EBF" w:rsidP="004A0EBF">
      <w:pPr>
        <w:rPr>
          <w:b/>
          <w:sz w:val="28"/>
          <w:u w:val="single"/>
        </w:rPr>
      </w:pPr>
      <w:r w:rsidRPr="009406AC">
        <w:rPr>
          <w:b/>
          <w:sz w:val="28"/>
          <w:u w:val="single"/>
        </w:rPr>
        <w:lastRenderedPageBreak/>
        <w:t xml:space="preserve">How To </w:t>
      </w:r>
      <w:r>
        <w:rPr>
          <w:b/>
          <w:sz w:val="28"/>
          <w:u w:val="single"/>
        </w:rPr>
        <w:t>Download Data for View or Analysis</w:t>
      </w:r>
    </w:p>
    <w:p w14:paraId="33342432" w14:textId="77777777" w:rsidR="004A0EBF" w:rsidRDefault="004A0EBF" w:rsidP="004A0EBF">
      <w:pPr>
        <w:rPr>
          <w:szCs w:val="20"/>
        </w:rPr>
      </w:pPr>
      <w:r w:rsidRPr="004A0EBF">
        <w:rPr>
          <w:szCs w:val="20"/>
        </w:rPr>
        <w:t xml:space="preserve">If you would like to download the roll data in order to view it in excel or to perform analysis for increases, </w:t>
      </w:r>
      <w:proofErr w:type="spellStart"/>
      <w:r w:rsidRPr="004A0EBF">
        <w:rPr>
          <w:szCs w:val="20"/>
        </w:rPr>
        <w:t>etc</w:t>
      </w:r>
      <w:proofErr w:type="spellEnd"/>
      <w:r w:rsidRPr="004A0EBF">
        <w:rPr>
          <w:szCs w:val="20"/>
        </w:rPr>
        <w:t xml:space="preserve">, you may do so directly in the Development Entry series.  </w:t>
      </w:r>
    </w:p>
    <w:p w14:paraId="725D67A8" w14:textId="77777777" w:rsidR="004A0EBF" w:rsidRPr="001C22CC" w:rsidRDefault="004A0EBF" w:rsidP="004A0EBF">
      <w:pPr>
        <w:pStyle w:val="ListParagraph"/>
        <w:numPr>
          <w:ilvl w:val="0"/>
          <w:numId w:val="10"/>
        </w:numPr>
      </w:pPr>
      <w:r>
        <w:rPr>
          <w:szCs w:val="20"/>
        </w:rPr>
        <w:t xml:space="preserve">Open Millennium Budget, select the fiscal year </w:t>
      </w:r>
      <w:r w:rsidR="002672D8">
        <w:rPr>
          <w:szCs w:val="20"/>
        </w:rPr>
        <w:t xml:space="preserve">you are building the budget for, </w:t>
      </w:r>
      <w:r>
        <w:rPr>
          <w:szCs w:val="20"/>
        </w:rPr>
        <w:t>navigate to the Development menu and select “Developme</w:t>
      </w:r>
      <w:r w:rsidRPr="001C22CC">
        <w:t>nt Entry</w:t>
      </w:r>
      <w:r w:rsidR="002672D8" w:rsidRPr="001C22CC">
        <w:t>.</w:t>
      </w:r>
      <w:r w:rsidRPr="001C22CC">
        <w:t>”</w:t>
      </w:r>
    </w:p>
    <w:p w14:paraId="045E7B8A" w14:textId="77777777" w:rsidR="002672D8" w:rsidRPr="001C22CC" w:rsidRDefault="002672D8" w:rsidP="002672D8">
      <w:pPr>
        <w:jc w:val="right"/>
        <w:rPr>
          <w:u w:val="single"/>
        </w:rPr>
      </w:pPr>
      <w:r w:rsidRPr="001C22CC">
        <w:rPr>
          <w:noProof/>
        </w:rPr>
        <w:drawing>
          <wp:inline distT="0" distB="0" distL="0" distR="0" wp14:anchorId="78B48F97" wp14:editId="41F582F9">
            <wp:extent cx="2124075" cy="2715895"/>
            <wp:effectExtent l="152400" t="152400" r="371475" b="3702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24075" cy="2715895"/>
                    </a:xfrm>
                    <a:prstGeom prst="rect">
                      <a:avLst/>
                    </a:prstGeom>
                    <a:ln>
                      <a:noFill/>
                    </a:ln>
                    <a:effectLst>
                      <a:outerShdw blurRad="292100" dist="139700" dir="2700000" algn="tl" rotWithShape="0">
                        <a:srgbClr val="333333">
                          <a:alpha val="65000"/>
                        </a:srgbClr>
                      </a:outerShdw>
                    </a:effectLst>
                  </pic:spPr>
                </pic:pic>
              </a:graphicData>
            </a:graphic>
          </wp:inline>
        </w:drawing>
      </w:r>
      <w:r w:rsidRPr="001C22CC">
        <w:rPr>
          <w:noProof/>
        </w:rPr>
        <w:drawing>
          <wp:anchor distT="0" distB="0" distL="114300" distR="114300" simplePos="0" relativeHeight="251664384" behindDoc="1" locked="0" layoutInCell="1" allowOverlap="1" wp14:anchorId="02AE72B0" wp14:editId="79727073">
            <wp:simplePos x="0" y="0"/>
            <wp:positionH relativeFrom="page">
              <wp:posOffset>504825</wp:posOffset>
            </wp:positionH>
            <wp:positionV relativeFrom="paragraph">
              <wp:posOffset>161925</wp:posOffset>
            </wp:positionV>
            <wp:extent cx="3561116" cy="1131570"/>
            <wp:effectExtent l="171450" t="171450" r="382270" b="3733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1116" cy="1131570"/>
                    </a:xfrm>
                    <a:prstGeom prst="rect">
                      <a:avLst/>
                    </a:prstGeom>
                    <a:ln>
                      <a:solidFill>
                        <a:srgbClr val="5B9BD5"/>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7B61900" w14:textId="77777777" w:rsidR="002672D8" w:rsidRPr="001C22CC" w:rsidRDefault="002672D8" w:rsidP="001C22CC">
      <w:pPr>
        <w:pStyle w:val="ListParagraph"/>
        <w:numPr>
          <w:ilvl w:val="0"/>
          <w:numId w:val="10"/>
        </w:numPr>
        <w:rPr>
          <w:u w:val="single"/>
        </w:rPr>
      </w:pPr>
      <w:r w:rsidRPr="001C22CC">
        <w:t>Select the Dev Series (ex. FY18 Build), select a Class of “ROLL”</w:t>
      </w:r>
      <w:r w:rsidR="001C22CC">
        <w:t xml:space="preserve"> along with </w:t>
      </w:r>
      <w:r w:rsidRPr="001C22CC">
        <w:t xml:space="preserve">any other filters you would like and then “Execute Report.” The report results will be displayed. </w:t>
      </w:r>
    </w:p>
    <w:p w14:paraId="5FE9F3DC" w14:textId="77777777" w:rsidR="002672D8" w:rsidRPr="002672D8" w:rsidRDefault="002672D8" w:rsidP="002672D8">
      <w:pPr>
        <w:pStyle w:val="ListParagraph"/>
        <w:ind w:left="1080"/>
        <w:rPr>
          <w:b/>
          <w:sz w:val="28"/>
          <w:u w:val="single"/>
        </w:rPr>
      </w:pPr>
    </w:p>
    <w:p w14:paraId="2D3D171D" w14:textId="77777777" w:rsidR="002672D8" w:rsidRDefault="00616A90" w:rsidP="00B40193">
      <w:pPr>
        <w:rPr>
          <w:b/>
          <w:sz w:val="28"/>
          <w:u w:val="single"/>
        </w:rPr>
      </w:pPr>
      <w:r>
        <w:rPr>
          <w:noProof/>
        </w:rPr>
        <w:drawing>
          <wp:anchor distT="0" distB="0" distL="114300" distR="114300" simplePos="0" relativeHeight="251665408" behindDoc="1" locked="0" layoutInCell="1" allowOverlap="1" wp14:anchorId="3650D38E" wp14:editId="55D0CF05">
            <wp:simplePos x="0" y="0"/>
            <wp:positionH relativeFrom="page">
              <wp:align>right</wp:align>
            </wp:positionH>
            <wp:positionV relativeFrom="paragraph">
              <wp:posOffset>163195</wp:posOffset>
            </wp:positionV>
            <wp:extent cx="6907477" cy="2305050"/>
            <wp:effectExtent l="152400" t="152400" r="370205" b="3619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07477" cy="2305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BAC855C" w14:textId="77777777" w:rsidR="002672D8" w:rsidRDefault="002672D8" w:rsidP="00B40193">
      <w:pPr>
        <w:rPr>
          <w:b/>
          <w:sz w:val="28"/>
          <w:u w:val="single"/>
        </w:rPr>
      </w:pPr>
    </w:p>
    <w:p w14:paraId="4484DB62" w14:textId="77777777" w:rsidR="002672D8" w:rsidRDefault="002672D8" w:rsidP="004073C4">
      <w:pPr>
        <w:tabs>
          <w:tab w:val="left" w:pos="2505"/>
        </w:tabs>
        <w:rPr>
          <w:b/>
          <w:sz w:val="28"/>
          <w:u w:val="single"/>
        </w:rPr>
      </w:pPr>
    </w:p>
    <w:p w14:paraId="37E12AF3" w14:textId="77777777" w:rsidR="002672D8" w:rsidRDefault="002672D8" w:rsidP="00B40193">
      <w:pPr>
        <w:rPr>
          <w:b/>
          <w:sz w:val="28"/>
          <w:u w:val="single"/>
        </w:rPr>
      </w:pPr>
    </w:p>
    <w:p w14:paraId="543978C7" w14:textId="77777777" w:rsidR="002672D8" w:rsidRDefault="002672D8" w:rsidP="00B40193">
      <w:pPr>
        <w:rPr>
          <w:b/>
          <w:sz w:val="28"/>
          <w:u w:val="single"/>
        </w:rPr>
      </w:pPr>
    </w:p>
    <w:p w14:paraId="3BDB5597" w14:textId="77777777" w:rsidR="002672D8" w:rsidRDefault="002672D8" w:rsidP="00B40193">
      <w:pPr>
        <w:rPr>
          <w:b/>
          <w:sz w:val="28"/>
          <w:u w:val="single"/>
        </w:rPr>
      </w:pPr>
    </w:p>
    <w:p w14:paraId="686F5FE3" w14:textId="77777777" w:rsidR="002672D8" w:rsidRDefault="002672D8" w:rsidP="00B40193">
      <w:pPr>
        <w:rPr>
          <w:b/>
          <w:sz w:val="28"/>
          <w:u w:val="single"/>
        </w:rPr>
      </w:pPr>
    </w:p>
    <w:p w14:paraId="13BE8619" w14:textId="77777777" w:rsidR="001C22CC" w:rsidRDefault="001C22CC" w:rsidP="00B40193">
      <w:pPr>
        <w:rPr>
          <w:b/>
          <w:sz w:val="28"/>
          <w:u w:val="single"/>
        </w:rPr>
      </w:pPr>
    </w:p>
    <w:p w14:paraId="0F2B1F83" w14:textId="77777777" w:rsidR="001C22CC" w:rsidRDefault="001C22CC" w:rsidP="00B40193">
      <w:pPr>
        <w:rPr>
          <w:b/>
          <w:sz w:val="28"/>
          <w:u w:val="single"/>
        </w:rPr>
      </w:pPr>
    </w:p>
    <w:p w14:paraId="0464A170" w14:textId="77777777" w:rsidR="001C22CC" w:rsidRDefault="001C22CC" w:rsidP="00B40193">
      <w:pPr>
        <w:rPr>
          <w:b/>
          <w:sz w:val="28"/>
          <w:u w:val="single"/>
        </w:rPr>
      </w:pPr>
    </w:p>
    <w:p w14:paraId="2391E5AF" w14:textId="77777777" w:rsidR="001C22CC" w:rsidRDefault="001C22CC" w:rsidP="00B40193">
      <w:pPr>
        <w:rPr>
          <w:b/>
          <w:sz w:val="28"/>
          <w:u w:val="single"/>
        </w:rPr>
      </w:pPr>
    </w:p>
    <w:p w14:paraId="2F25338E" w14:textId="77777777" w:rsidR="002672D8" w:rsidRPr="001C22CC" w:rsidRDefault="001C22CC" w:rsidP="001C22CC">
      <w:pPr>
        <w:pStyle w:val="ListParagraph"/>
        <w:numPr>
          <w:ilvl w:val="0"/>
          <w:numId w:val="10"/>
        </w:numPr>
      </w:pPr>
      <w:r>
        <w:lastRenderedPageBreak/>
        <w:t>Click on the excel Icon at the bottom right of the screen and then select Open or Save on the pop-up box</w:t>
      </w:r>
      <w:r w:rsidR="004073C4">
        <w:t>. Data will be exported to excel.</w:t>
      </w:r>
    </w:p>
    <w:p w14:paraId="4137A547" w14:textId="77777777" w:rsidR="001C22CC" w:rsidRPr="004073C4" w:rsidRDefault="001C22CC" w:rsidP="004073C4">
      <w:pPr>
        <w:tabs>
          <w:tab w:val="left" w:pos="3615"/>
        </w:tabs>
        <w:rPr>
          <w:rStyle w:val="Emphasis"/>
        </w:rPr>
      </w:pPr>
      <w:r>
        <w:rPr>
          <w:noProof/>
        </w:rPr>
        <w:drawing>
          <wp:anchor distT="0" distB="0" distL="114300" distR="114300" simplePos="0" relativeHeight="251666432" behindDoc="1" locked="0" layoutInCell="1" allowOverlap="1" wp14:anchorId="46A2C3E4" wp14:editId="6D41C9D5">
            <wp:simplePos x="0" y="0"/>
            <wp:positionH relativeFrom="column">
              <wp:posOffset>2028825</wp:posOffset>
            </wp:positionH>
            <wp:positionV relativeFrom="paragraph">
              <wp:posOffset>63500</wp:posOffset>
            </wp:positionV>
            <wp:extent cx="2657475" cy="1066800"/>
            <wp:effectExtent l="190500" t="190500" r="200025" b="190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657475" cy="1066800"/>
                    </a:xfrm>
                    <a:prstGeom prst="rect">
                      <a:avLst/>
                    </a:prstGeom>
                    <a:ln>
                      <a:noFill/>
                    </a:ln>
                    <a:effectLst>
                      <a:outerShdw blurRad="190500" algn="tl" rotWithShape="0">
                        <a:srgbClr val="000000">
                          <a:alpha val="70000"/>
                        </a:srgbClr>
                      </a:outerShdw>
                    </a:effectLst>
                  </pic:spPr>
                </pic:pic>
              </a:graphicData>
            </a:graphic>
          </wp:anchor>
        </w:drawing>
      </w:r>
    </w:p>
    <w:p w14:paraId="0ECC74B4" w14:textId="77777777" w:rsidR="001C22CC" w:rsidRDefault="001C22CC" w:rsidP="00B40193">
      <w:pPr>
        <w:rPr>
          <w:b/>
          <w:sz w:val="28"/>
          <w:u w:val="single"/>
        </w:rPr>
      </w:pPr>
    </w:p>
    <w:p w14:paraId="54A5E40C" w14:textId="77777777" w:rsidR="001C22CC" w:rsidRDefault="001C22CC" w:rsidP="00B40193">
      <w:pPr>
        <w:rPr>
          <w:b/>
          <w:sz w:val="28"/>
          <w:u w:val="single"/>
        </w:rPr>
      </w:pPr>
    </w:p>
    <w:p w14:paraId="7B2A8536" w14:textId="77777777" w:rsidR="004073C4" w:rsidRDefault="004073C4" w:rsidP="00B40193">
      <w:pPr>
        <w:rPr>
          <w:b/>
          <w:sz w:val="28"/>
          <w:u w:val="single"/>
        </w:rPr>
      </w:pPr>
    </w:p>
    <w:p w14:paraId="29455531" w14:textId="77777777" w:rsidR="004073C4" w:rsidRDefault="004073C4" w:rsidP="00B40193">
      <w:pPr>
        <w:rPr>
          <w:b/>
          <w:sz w:val="28"/>
          <w:u w:val="single"/>
        </w:rPr>
      </w:pPr>
    </w:p>
    <w:p w14:paraId="63E1F3EB" w14:textId="77777777" w:rsidR="004073C4" w:rsidRDefault="004073C4" w:rsidP="00B40193">
      <w:pPr>
        <w:rPr>
          <w:b/>
          <w:sz w:val="28"/>
          <w:u w:val="single"/>
        </w:rPr>
      </w:pPr>
      <w:r>
        <w:rPr>
          <w:noProof/>
        </w:rPr>
        <w:drawing>
          <wp:inline distT="0" distB="0" distL="0" distR="0" wp14:anchorId="0FE8DF93" wp14:editId="73D5D328">
            <wp:extent cx="6858000" cy="356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56870"/>
                    </a:xfrm>
                    <a:prstGeom prst="rect">
                      <a:avLst/>
                    </a:prstGeom>
                  </pic:spPr>
                </pic:pic>
              </a:graphicData>
            </a:graphic>
          </wp:inline>
        </w:drawing>
      </w:r>
    </w:p>
    <w:p w14:paraId="6E576445" w14:textId="77777777" w:rsidR="004073C4" w:rsidRDefault="004073C4" w:rsidP="00B40193">
      <w:pPr>
        <w:rPr>
          <w:b/>
          <w:sz w:val="28"/>
          <w:u w:val="single"/>
        </w:rPr>
      </w:pPr>
    </w:p>
    <w:p w14:paraId="29AEAC78" w14:textId="77777777" w:rsidR="00B40193" w:rsidRDefault="00B40193" w:rsidP="00B40193">
      <w:pPr>
        <w:rPr>
          <w:b/>
          <w:sz w:val="28"/>
          <w:u w:val="single"/>
        </w:rPr>
      </w:pPr>
      <w:r w:rsidRPr="009406AC">
        <w:rPr>
          <w:b/>
          <w:sz w:val="28"/>
          <w:u w:val="single"/>
        </w:rPr>
        <w:t xml:space="preserve">How To Upload </w:t>
      </w:r>
      <w:r>
        <w:rPr>
          <w:b/>
          <w:sz w:val="28"/>
          <w:u w:val="single"/>
        </w:rPr>
        <w:t>T</w:t>
      </w:r>
      <w:r w:rsidRPr="009406AC">
        <w:rPr>
          <w:b/>
          <w:sz w:val="28"/>
          <w:u w:val="single"/>
        </w:rPr>
        <w:t>o Millennium Budget Development</w:t>
      </w:r>
    </w:p>
    <w:p w14:paraId="2D1B45BF" w14:textId="77777777" w:rsidR="00101FF5" w:rsidRDefault="00B95110" w:rsidP="009406AC">
      <w:pPr>
        <w:pStyle w:val="ListParagraph"/>
        <w:numPr>
          <w:ilvl w:val="0"/>
          <w:numId w:val="2"/>
        </w:numPr>
        <w:rPr>
          <w:szCs w:val="20"/>
        </w:rPr>
      </w:pPr>
      <w:r>
        <w:rPr>
          <w:szCs w:val="20"/>
        </w:rPr>
        <w:t>Download Excel Template from Development Entry Screen</w:t>
      </w:r>
      <w:r w:rsidR="00575722">
        <w:rPr>
          <w:szCs w:val="20"/>
        </w:rPr>
        <w:t xml:space="preserve"> or use template found on </w:t>
      </w:r>
      <w:r w:rsidR="007B4431">
        <w:rPr>
          <w:szCs w:val="20"/>
        </w:rPr>
        <w:t xml:space="preserve">the </w:t>
      </w:r>
      <w:proofErr w:type="spellStart"/>
      <w:r w:rsidR="007B4431">
        <w:rPr>
          <w:szCs w:val="20"/>
        </w:rPr>
        <w:t>tBO</w:t>
      </w:r>
      <w:proofErr w:type="spellEnd"/>
      <w:r w:rsidR="007B4431">
        <w:rPr>
          <w:szCs w:val="20"/>
        </w:rPr>
        <w:t xml:space="preserve"> site</w:t>
      </w:r>
      <w:r w:rsidR="009406AC" w:rsidRPr="009406AC">
        <w:rPr>
          <w:szCs w:val="20"/>
        </w:rPr>
        <w:t xml:space="preserve">.  </w:t>
      </w:r>
    </w:p>
    <w:p w14:paraId="0A4F752D" w14:textId="77777777" w:rsidR="009406AC" w:rsidRPr="00101FF5" w:rsidRDefault="009406AC" w:rsidP="00101FF5">
      <w:pPr>
        <w:pStyle w:val="ListParagraph"/>
        <w:rPr>
          <w:b/>
          <w:i/>
          <w:color w:val="CC00FF"/>
          <w:szCs w:val="20"/>
        </w:rPr>
      </w:pPr>
      <w:r w:rsidRPr="00101FF5">
        <w:rPr>
          <w:b/>
          <w:i/>
          <w:color w:val="CC00FF"/>
          <w:szCs w:val="20"/>
        </w:rPr>
        <w:t xml:space="preserve">Note: the base budget </w:t>
      </w:r>
      <w:r w:rsidR="00CE68AD">
        <w:rPr>
          <w:b/>
          <w:i/>
          <w:color w:val="CC00FF"/>
          <w:szCs w:val="20"/>
        </w:rPr>
        <w:t>rolled fr</w:t>
      </w:r>
      <w:r w:rsidR="00221BE5">
        <w:rPr>
          <w:b/>
          <w:i/>
          <w:color w:val="CC00FF"/>
          <w:szCs w:val="20"/>
        </w:rPr>
        <w:t>o</w:t>
      </w:r>
      <w:r w:rsidR="00CE68AD">
        <w:rPr>
          <w:b/>
          <w:i/>
          <w:color w:val="CC00FF"/>
          <w:szCs w:val="20"/>
        </w:rPr>
        <w:t xml:space="preserve">m the previous year </w:t>
      </w:r>
      <w:r w:rsidRPr="00101FF5">
        <w:rPr>
          <w:b/>
          <w:i/>
          <w:color w:val="CC00FF"/>
          <w:szCs w:val="20"/>
        </w:rPr>
        <w:t xml:space="preserve">will already be loaded </w:t>
      </w:r>
      <w:r w:rsidR="00101FF5">
        <w:rPr>
          <w:b/>
          <w:i/>
          <w:color w:val="CC00FF"/>
          <w:szCs w:val="20"/>
        </w:rPr>
        <w:t xml:space="preserve">- </w:t>
      </w:r>
      <w:r w:rsidRPr="00101FF5">
        <w:rPr>
          <w:b/>
          <w:i/>
          <w:color w:val="CC00FF"/>
          <w:szCs w:val="20"/>
        </w:rPr>
        <w:t xml:space="preserve">only changes </w:t>
      </w:r>
      <w:r w:rsidR="00101FF5" w:rsidRPr="00101FF5">
        <w:rPr>
          <w:b/>
          <w:i/>
          <w:color w:val="CC00FF"/>
          <w:szCs w:val="20"/>
        </w:rPr>
        <w:t>will be</w:t>
      </w:r>
      <w:r w:rsidRPr="00101FF5">
        <w:rPr>
          <w:b/>
          <w:i/>
          <w:color w:val="CC00FF"/>
          <w:szCs w:val="20"/>
        </w:rPr>
        <w:t xml:space="preserve"> uploaded.</w:t>
      </w:r>
    </w:p>
    <w:p w14:paraId="254EE916" w14:textId="77777777" w:rsidR="00D020D9" w:rsidRDefault="00D020D9" w:rsidP="00D020D9">
      <w:pPr>
        <w:pStyle w:val="ListParagraph"/>
        <w:numPr>
          <w:ilvl w:val="1"/>
          <w:numId w:val="2"/>
        </w:numPr>
        <w:rPr>
          <w:szCs w:val="20"/>
        </w:rPr>
      </w:pPr>
      <w:r>
        <w:rPr>
          <w:szCs w:val="20"/>
        </w:rPr>
        <w:t>Template link: can be found under the Development menu at the bottom of the Excel Import screen</w:t>
      </w:r>
      <w:r w:rsidR="00CE68AD">
        <w:rPr>
          <w:szCs w:val="20"/>
        </w:rPr>
        <w:t>, in the email distribution</w:t>
      </w:r>
      <w:r>
        <w:rPr>
          <w:szCs w:val="20"/>
        </w:rPr>
        <w:t xml:space="preserve"> or on our website </w:t>
      </w:r>
      <w:hyperlink r:id="rId15" w:history="1">
        <w:r w:rsidRPr="00CE68AD">
          <w:rPr>
            <w:rStyle w:val="Hyperlink"/>
            <w:szCs w:val="20"/>
          </w:rPr>
          <w:t>here</w:t>
        </w:r>
      </w:hyperlink>
      <w:r>
        <w:rPr>
          <w:szCs w:val="20"/>
        </w:rPr>
        <w:t>.</w:t>
      </w:r>
    </w:p>
    <w:p w14:paraId="5F50AB23" w14:textId="77777777" w:rsidR="00D10C17" w:rsidRPr="005E01FF" w:rsidRDefault="00D10C17" w:rsidP="00297FDB">
      <w:pPr>
        <w:pStyle w:val="ListParagraph"/>
        <w:numPr>
          <w:ilvl w:val="1"/>
          <w:numId w:val="2"/>
        </w:numPr>
        <w:rPr>
          <w:szCs w:val="20"/>
        </w:rPr>
      </w:pPr>
      <w:r>
        <w:rPr>
          <w:szCs w:val="20"/>
        </w:rPr>
        <w:t xml:space="preserve">Do not include any formulas in the upload.  If you paste from another document, </w:t>
      </w:r>
      <w:r w:rsidRPr="00BF663B">
        <w:rPr>
          <w:b/>
          <w:color w:val="C00000"/>
          <w:szCs w:val="20"/>
          <w:u w:val="single"/>
        </w:rPr>
        <w:t>paste as “values” so that formatting is not included</w:t>
      </w:r>
      <w:r>
        <w:rPr>
          <w:szCs w:val="20"/>
        </w:rPr>
        <w:t>.</w:t>
      </w:r>
    </w:p>
    <w:p w14:paraId="34C235C2" w14:textId="4D988AAF" w:rsidR="009406AC" w:rsidRPr="009406AC" w:rsidRDefault="009406AC" w:rsidP="009406AC">
      <w:pPr>
        <w:pStyle w:val="ListParagraph"/>
        <w:numPr>
          <w:ilvl w:val="1"/>
          <w:numId w:val="2"/>
        </w:numPr>
        <w:rPr>
          <w:szCs w:val="20"/>
        </w:rPr>
      </w:pPr>
      <w:r w:rsidRPr="009406AC">
        <w:rPr>
          <w:szCs w:val="20"/>
        </w:rPr>
        <w:t xml:space="preserve">Required fields: </w:t>
      </w:r>
      <w:r>
        <w:rPr>
          <w:szCs w:val="20"/>
        </w:rPr>
        <w:t xml:space="preserve">Fund, Org, Acct, Prog, </w:t>
      </w:r>
      <w:r w:rsidR="00575722">
        <w:rPr>
          <w:szCs w:val="20"/>
        </w:rPr>
        <w:t>Amount</w:t>
      </w:r>
      <w:r>
        <w:rPr>
          <w:szCs w:val="20"/>
        </w:rPr>
        <w:t xml:space="preserve"> (</w:t>
      </w:r>
      <w:r w:rsidR="00575722">
        <w:rPr>
          <w:szCs w:val="20"/>
        </w:rPr>
        <w:t>Enter Amount in the</w:t>
      </w:r>
      <w:r w:rsidR="00F865C5">
        <w:rPr>
          <w:szCs w:val="20"/>
        </w:rPr>
        <w:t xml:space="preserve"> “Amount” column AND in the </w:t>
      </w:r>
      <w:r w:rsidR="00575722">
        <w:rPr>
          <w:szCs w:val="20"/>
        </w:rPr>
        <w:t>month or months desired.</w:t>
      </w:r>
      <w:r>
        <w:rPr>
          <w:szCs w:val="20"/>
        </w:rPr>
        <w:t xml:space="preserve"> Use a negative “-“ </w:t>
      </w:r>
      <w:r w:rsidR="00575722">
        <w:rPr>
          <w:szCs w:val="20"/>
        </w:rPr>
        <w:t>number</w:t>
      </w:r>
      <w:r>
        <w:rPr>
          <w:szCs w:val="20"/>
        </w:rPr>
        <w:t xml:space="preserve"> for </w:t>
      </w:r>
      <w:r w:rsidR="005E01FF">
        <w:rPr>
          <w:szCs w:val="20"/>
        </w:rPr>
        <w:t>any budget decrease entries</w:t>
      </w:r>
      <w:r w:rsidR="007B4431">
        <w:rPr>
          <w:szCs w:val="20"/>
        </w:rPr>
        <w:t xml:space="preserve"> and a positive number for any budget expense increase entries</w:t>
      </w:r>
      <w:r>
        <w:rPr>
          <w:szCs w:val="20"/>
        </w:rPr>
        <w:t>), Class</w:t>
      </w:r>
      <w:r w:rsidR="00575722">
        <w:rPr>
          <w:szCs w:val="20"/>
        </w:rPr>
        <w:t>,</w:t>
      </w:r>
      <w:r>
        <w:rPr>
          <w:szCs w:val="20"/>
        </w:rPr>
        <w:t xml:space="preserve"> Subclass, Employee ID (if the entry is position based), Position code (if the en</w:t>
      </w:r>
      <w:r w:rsidR="007B4431">
        <w:rPr>
          <w:szCs w:val="20"/>
        </w:rPr>
        <w:t xml:space="preserve">try is position based), </w:t>
      </w:r>
      <w:r w:rsidR="001207BD">
        <w:rPr>
          <w:szCs w:val="20"/>
        </w:rPr>
        <w:t xml:space="preserve">Description </w:t>
      </w:r>
      <w:r w:rsidR="007B4431">
        <w:rPr>
          <w:szCs w:val="20"/>
        </w:rPr>
        <w:t>(please read directions to see if there are any standard comments required for certain increase</w:t>
      </w:r>
      <w:r w:rsidR="00B40193">
        <w:rPr>
          <w:szCs w:val="20"/>
        </w:rPr>
        <w:t>s</w:t>
      </w:r>
      <w:r w:rsidR="007B4431">
        <w:rPr>
          <w:szCs w:val="20"/>
        </w:rPr>
        <w:t xml:space="preserve"> funded centrally)</w:t>
      </w:r>
      <w:r>
        <w:rPr>
          <w:szCs w:val="20"/>
        </w:rPr>
        <w:t>.</w:t>
      </w:r>
    </w:p>
    <w:p w14:paraId="1995175D" w14:textId="77777777" w:rsidR="009406AC" w:rsidRDefault="009406AC" w:rsidP="009406AC">
      <w:pPr>
        <w:pStyle w:val="ListParagraph"/>
        <w:numPr>
          <w:ilvl w:val="1"/>
          <w:numId w:val="2"/>
        </w:numPr>
        <w:rPr>
          <w:szCs w:val="20"/>
        </w:rPr>
      </w:pPr>
      <w:r>
        <w:rPr>
          <w:szCs w:val="20"/>
        </w:rPr>
        <w:t>Optional fields: FAST (do not need to add Fund/</w:t>
      </w:r>
      <w:r w:rsidR="00336789">
        <w:rPr>
          <w:szCs w:val="20"/>
        </w:rPr>
        <w:t xml:space="preserve">Org/Prog if you use this), Additional </w:t>
      </w:r>
      <w:r w:rsidR="00B40193">
        <w:rPr>
          <w:szCs w:val="20"/>
        </w:rPr>
        <w:t>Comments</w:t>
      </w:r>
      <w:r w:rsidR="00336789">
        <w:rPr>
          <w:szCs w:val="20"/>
        </w:rPr>
        <w:t>= your notes/comments on the transaction (equal to 255 characters).</w:t>
      </w:r>
    </w:p>
    <w:p w14:paraId="07AE13FE" w14:textId="77777777" w:rsidR="00336789" w:rsidRDefault="00336789" w:rsidP="009406AC">
      <w:pPr>
        <w:pStyle w:val="ListParagraph"/>
        <w:numPr>
          <w:ilvl w:val="1"/>
          <w:numId w:val="2"/>
        </w:numPr>
        <w:rPr>
          <w:szCs w:val="20"/>
        </w:rPr>
      </w:pPr>
      <w:r>
        <w:rPr>
          <w:szCs w:val="20"/>
        </w:rPr>
        <w:t xml:space="preserve">Preparation: one line per change.  For example, if a faculty member has a </w:t>
      </w:r>
      <w:r w:rsidR="00BD0B50">
        <w:rPr>
          <w:szCs w:val="20"/>
        </w:rPr>
        <w:t>l</w:t>
      </w:r>
      <w:r>
        <w:rPr>
          <w:szCs w:val="20"/>
        </w:rPr>
        <w:t>egislative increase, T&amp;P increase, and a retention increase, the position will have 3 separate lines in the upload with 3 different Class and Subclass</w:t>
      </w:r>
      <w:r w:rsidR="00342BD7">
        <w:rPr>
          <w:szCs w:val="20"/>
        </w:rPr>
        <w:t xml:space="preserve"> codes.</w:t>
      </w:r>
      <w:r>
        <w:rPr>
          <w:szCs w:val="20"/>
        </w:rPr>
        <w:t xml:space="preserve">  For pooled </w:t>
      </w:r>
      <w:r w:rsidR="004C7767">
        <w:rPr>
          <w:szCs w:val="20"/>
        </w:rPr>
        <w:t>positions, enter “POOLED” for the employee ID.  For Vacant positions enter “V</w:t>
      </w:r>
      <w:r w:rsidR="00F3678C">
        <w:rPr>
          <w:szCs w:val="20"/>
        </w:rPr>
        <w:t>ACANT</w:t>
      </w:r>
      <w:r w:rsidR="004C7767">
        <w:rPr>
          <w:szCs w:val="20"/>
        </w:rPr>
        <w:t>” for the employee ID. Reminder: similar to budget transfers, to move dollars from one person/position to another, a reduction needs to be performed on one line and the increase needs to be performed on a second line.</w:t>
      </w:r>
    </w:p>
    <w:p w14:paraId="3C41BC82" w14:textId="77777777" w:rsidR="005E01FF" w:rsidRDefault="005E01FF" w:rsidP="009406AC">
      <w:pPr>
        <w:pStyle w:val="ListParagraph"/>
        <w:numPr>
          <w:ilvl w:val="1"/>
          <w:numId w:val="2"/>
        </w:numPr>
        <w:rPr>
          <w:szCs w:val="20"/>
        </w:rPr>
      </w:pPr>
      <w:r>
        <w:rPr>
          <w:szCs w:val="20"/>
        </w:rPr>
        <w:t>Save template in preparation for u</w:t>
      </w:r>
      <w:r w:rsidR="001207BD">
        <w:rPr>
          <w:szCs w:val="20"/>
        </w:rPr>
        <w:t>p</w:t>
      </w:r>
      <w:r>
        <w:rPr>
          <w:szCs w:val="20"/>
        </w:rPr>
        <w:t>load.</w:t>
      </w:r>
    </w:p>
    <w:p w14:paraId="40E99AC6" w14:textId="77777777" w:rsidR="00BD0B50" w:rsidRDefault="00BD0B50" w:rsidP="00BD0B50">
      <w:pPr>
        <w:pStyle w:val="ListParagraph"/>
        <w:ind w:left="1440"/>
        <w:rPr>
          <w:szCs w:val="20"/>
        </w:rPr>
      </w:pPr>
    </w:p>
    <w:p w14:paraId="5CE365B6" w14:textId="77777777" w:rsidR="00BD0B50" w:rsidRPr="00BD0B50" w:rsidRDefault="00342BD7" w:rsidP="00BD0B50">
      <w:pPr>
        <w:pStyle w:val="ListParagraph"/>
        <w:numPr>
          <w:ilvl w:val="0"/>
          <w:numId w:val="2"/>
        </w:numPr>
        <w:rPr>
          <w:szCs w:val="20"/>
        </w:rPr>
      </w:pPr>
      <w:r>
        <w:rPr>
          <w:szCs w:val="20"/>
        </w:rPr>
        <w:t>Once you have your upload prepared, o</w:t>
      </w:r>
      <w:r w:rsidR="00BD0B50">
        <w:rPr>
          <w:szCs w:val="20"/>
        </w:rPr>
        <w:t xml:space="preserve">pen the </w:t>
      </w:r>
      <w:hyperlink r:id="rId16" w:history="1">
        <w:r w:rsidR="00BD0B50" w:rsidRPr="00AC2970">
          <w:rPr>
            <w:rStyle w:val="Hyperlink"/>
            <w:color w:val="auto"/>
            <w:szCs w:val="20"/>
          </w:rPr>
          <w:t>Millennium</w:t>
        </w:r>
      </w:hyperlink>
      <w:r w:rsidR="00BD0B50">
        <w:rPr>
          <w:szCs w:val="20"/>
        </w:rPr>
        <w:t xml:space="preserve"> Budget Module, </w:t>
      </w:r>
      <w:r w:rsidR="00F3678C">
        <w:rPr>
          <w:szCs w:val="20"/>
        </w:rPr>
        <w:t xml:space="preserve">select the new fiscal year (ex. </w:t>
      </w:r>
      <w:r w:rsidR="006C3E24">
        <w:rPr>
          <w:szCs w:val="20"/>
        </w:rPr>
        <w:t>2</w:t>
      </w:r>
      <w:r w:rsidR="00F3678C">
        <w:rPr>
          <w:szCs w:val="20"/>
        </w:rPr>
        <w:t>01</w:t>
      </w:r>
      <w:r w:rsidR="006C3E24">
        <w:rPr>
          <w:szCs w:val="20"/>
        </w:rPr>
        <w:t>8</w:t>
      </w:r>
      <w:r w:rsidR="00F3678C">
        <w:rPr>
          <w:szCs w:val="20"/>
        </w:rPr>
        <w:t xml:space="preserve">), </w:t>
      </w:r>
      <w:r w:rsidR="00BD0B50">
        <w:rPr>
          <w:szCs w:val="20"/>
        </w:rPr>
        <w:t>navigate to the Development menu and select “</w:t>
      </w:r>
      <w:r w:rsidR="001207BD">
        <w:rPr>
          <w:szCs w:val="20"/>
        </w:rPr>
        <w:t>Excel Import</w:t>
      </w:r>
      <w:r w:rsidR="00BD0B50">
        <w:rPr>
          <w:szCs w:val="20"/>
        </w:rPr>
        <w:t>.”</w:t>
      </w:r>
      <w:r w:rsidR="001207BD" w:rsidRPr="001207BD">
        <w:rPr>
          <w:noProof/>
        </w:rPr>
        <w:t xml:space="preserve"> </w:t>
      </w:r>
    </w:p>
    <w:p w14:paraId="1AC1D169" w14:textId="77777777" w:rsidR="001207BD" w:rsidRDefault="001207BD" w:rsidP="001207BD">
      <w:pPr>
        <w:rPr>
          <w:szCs w:val="20"/>
        </w:rPr>
      </w:pPr>
      <w:r>
        <w:rPr>
          <w:noProof/>
        </w:rPr>
        <w:drawing>
          <wp:anchor distT="0" distB="0" distL="114300" distR="114300" simplePos="0" relativeHeight="251658240" behindDoc="1" locked="0" layoutInCell="1" allowOverlap="1" wp14:anchorId="6D128DAE" wp14:editId="7BD238A1">
            <wp:simplePos x="0" y="0"/>
            <wp:positionH relativeFrom="page">
              <wp:posOffset>1943100</wp:posOffset>
            </wp:positionH>
            <wp:positionV relativeFrom="paragraph">
              <wp:posOffset>186690</wp:posOffset>
            </wp:positionV>
            <wp:extent cx="3561116" cy="1131570"/>
            <wp:effectExtent l="171450" t="171450" r="382270" b="3733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1116" cy="113157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88B57E7" w14:textId="77777777" w:rsidR="001207BD" w:rsidRDefault="001207BD" w:rsidP="001207BD">
      <w:pPr>
        <w:rPr>
          <w:szCs w:val="20"/>
        </w:rPr>
      </w:pPr>
    </w:p>
    <w:p w14:paraId="34B7F995" w14:textId="77777777" w:rsidR="001207BD" w:rsidRDefault="001207BD" w:rsidP="001207BD">
      <w:pPr>
        <w:rPr>
          <w:szCs w:val="20"/>
        </w:rPr>
      </w:pPr>
    </w:p>
    <w:p w14:paraId="10EE999B" w14:textId="77777777" w:rsidR="001207BD" w:rsidRDefault="001207BD" w:rsidP="001207BD">
      <w:pPr>
        <w:rPr>
          <w:szCs w:val="20"/>
        </w:rPr>
      </w:pPr>
    </w:p>
    <w:p w14:paraId="2C8785EF" w14:textId="77777777" w:rsidR="001207BD" w:rsidRDefault="001207BD" w:rsidP="001207BD">
      <w:pPr>
        <w:rPr>
          <w:szCs w:val="20"/>
        </w:rPr>
      </w:pPr>
    </w:p>
    <w:p w14:paraId="6629E542" w14:textId="77777777" w:rsidR="005B5168" w:rsidRDefault="005B5168" w:rsidP="001207BD">
      <w:pPr>
        <w:rPr>
          <w:szCs w:val="20"/>
        </w:rPr>
      </w:pPr>
    </w:p>
    <w:p w14:paraId="704D0118" w14:textId="77777777" w:rsidR="005B5168" w:rsidRDefault="005B5168" w:rsidP="001207BD">
      <w:pPr>
        <w:rPr>
          <w:szCs w:val="20"/>
        </w:rPr>
      </w:pPr>
      <w:r>
        <w:rPr>
          <w:noProof/>
        </w:rPr>
        <w:drawing>
          <wp:anchor distT="0" distB="0" distL="114300" distR="114300" simplePos="0" relativeHeight="251662336" behindDoc="1" locked="0" layoutInCell="1" allowOverlap="1" wp14:anchorId="4AD37265" wp14:editId="2CD87AEA">
            <wp:simplePos x="0" y="0"/>
            <wp:positionH relativeFrom="margin">
              <wp:posOffset>1066800</wp:posOffset>
            </wp:positionH>
            <wp:positionV relativeFrom="paragraph">
              <wp:posOffset>222885</wp:posOffset>
            </wp:positionV>
            <wp:extent cx="4609154" cy="2077524"/>
            <wp:effectExtent l="152400" t="152400" r="363220" b="3613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09154" cy="2077524"/>
                    </a:xfrm>
                    <a:prstGeom prst="rect">
                      <a:avLst/>
                    </a:prstGeom>
                    <a:ln>
                      <a:noFill/>
                    </a:ln>
                    <a:effectLst>
                      <a:outerShdw blurRad="292100" dist="139700" dir="2700000" algn="tl" rotWithShape="0">
                        <a:srgbClr val="333333">
                          <a:alpha val="65000"/>
                        </a:srgbClr>
                      </a:outerShdw>
                    </a:effectLst>
                  </pic:spPr>
                </pic:pic>
              </a:graphicData>
            </a:graphic>
          </wp:anchor>
        </w:drawing>
      </w:r>
    </w:p>
    <w:p w14:paraId="552FFA0B" w14:textId="77777777" w:rsidR="005B5168" w:rsidRDefault="005B5168" w:rsidP="001207BD">
      <w:pPr>
        <w:rPr>
          <w:szCs w:val="20"/>
        </w:rPr>
      </w:pPr>
    </w:p>
    <w:p w14:paraId="2C984972" w14:textId="77777777" w:rsidR="005B5168" w:rsidRDefault="005B5168" w:rsidP="001207BD">
      <w:pPr>
        <w:rPr>
          <w:szCs w:val="20"/>
        </w:rPr>
      </w:pPr>
    </w:p>
    <w:p w14:paraId="69465EE5" w14:textId="77777777" w:rsidR="005B5168" w:rsidRDefault="005B5168" w:rsidP="001207BD">
      <w:pPr>
        <w:rPr>
          <w:szCs w:val="20"/>
        </w:rPr>
      </w:pPr>
    </w:p>
    <w:p w14:paraId="4BB37825" w14:textId="77777777" w:rsidR="005B5168" w:rsidRDefault="005B5168" w:rsidP="001207BD">
      <w:pPr>
        <w:rPr>
          <w:szCs w:val="20"/>
        </w:rPr>
      </w:pPr>
    </w:p>
    <w:p w14:paraId="3F14EE12" w14:textId="77777777" w:rsidR="005B5168" w:rsidRDefault="005B5168" w:rsidP="001207BD">
      <w:pPr>
        <w:rPr>
          <w:szCs w:val="20"/>
        </w:rPr>
      </w:pPr>
    </w:p>
    <w:p w14:paraId="20FDFF15" w14:textId="77777777" w:rsidR="005B5168" w:rsidRDefault="005B5168" w:rsidP="001207BD">
      <w:pPr>
        <w:rPr>
          <w:szCs w:val="20"/>
        </w:rPr>
      </w:pPr>
    </w:p>
    <w:p w14:paraId="4B2F9A9A" w14:textId="77777777" w:rsidR="00616A90" w:rsidRDefault="00616A90" w:rsidP="001207BD">
      <w:pPr>
        <w:rPr>
          <w:szCs w:val="20"/>
        </w:rPr>
      </w:pPr>
    </w:p>
    <w:p w14:paraId="7C4AD4D7" w14:textId="77777777" w:rsidR="00336789" w:rsidRDefault="00336789" w:rsidP="001207BD">
      <w:pPr>
        <w:jc w:val="center"/>
        <w:rPr>
          <w:szCs w:val="20"/>
        </w:rPr>
      </w:pPr>
    </w:p>
    <w:p w14:paraId="5DD44692" w14:textId="77777777" w:rsidR="0059795A" w:rsidRDefault="0059795A" w:rsidP="0059795A">
      <w:pPr>
        <w:pStyle w:val="ListParagraph"/>
        <w:numPr>
          <w:ilvl w:val="0"/>
          <w:numId w:val="8"/>
        </w:numPr>
      </w:pPr>
      <w:r>
        <w:t xml:space="preserve">Click on “Browse,” navigate to your saved template, highlight the file, click open and then click “Next Import Step” all the way to the right. </w:t>
      </w:r>
    </w:p>
    <w:p w14:paraId="33A442A8" w14:textId="77777777" w:rsidR="0059795A" w:rsidRDefault="0059795A" w:rsidP="0059795A">
      <w:pPr>
        <w:ind w:left="360"/>
        <w:jc w:val="center"/>
      </w:pPr>
      <w:r>
        <w:rPr>
          <w:noProof/>
        </w:rPr>
        <w:drawing>
          <wp:inline distT="0" distB="0" distL="0" distR="0" wp14:anchorId="07F01DE8" wp14:editId="21B7F7EB">
            <wp:extent cx="6248266" cy="1314450"/>
            <wp:effectExtent l="57150" t="57150" r="114935" b="1143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50988" cy="1315023"/>
                    </a:xfrm>
                    <a:prstGeom prst="rect">
                      <a:avLst/>
                    </a:prstGeom>
                    <a:ln>
                      <a:solidFill>
                        <a:srgbClr val="5B9BD5"/>
                      </a:solidFill>
                    </a:ln>
                    <a:effectLst>
                      <a:outerShdw blurRad="50800" dist="38100" dir="2700000" algn="tl" rotWithShape="0">
                        <a:prstClr val="black">
                          <a:alpha val="40000"/>
                        </a:prstClr>
                      </a:outerShdw>
                    </a:effectLst>
                  </pic:spPr>
                </pic:pic>
              </a:graphicData>
            </a:graphic>
          </wp:inline>
        </w:drawing>
      </w:r>
    </w:p>
    <w:p w14:paraId="3F9DE4EC" w14:textId="77777777" w:rsidR="0059795A" w:rsidRDefault="0059795A" w:rsidP="0059795A">
      <w:pPr>
        <w:pStyle w:val="ListParagraph"/>
        <w:numPr>
          <w:ilvl w:val="0"/>
          <w:numId w:val="8"/>
        </w:numPr>
      </w:pPr>
      <w:r>
        <w:t>Select the Development series to upload the data to (ex. FY1</w:t>
      </w:r>
      <w:r w:rsidR="00616A90">
        <w:t>8</w:t>
      </w:r>
      <w:r>
        <w:t xml:space="preserve"> Build) and then click on “Next Import Step” all the way to the right.</w:t>
      </w:r>
    </w:p>
    <w:p w14:paraId="27640CED" w14:textId="77777777" w:rsidR="0059795A" w:rsidRPr="00F05EDA" w:rsidRDefault="0059795A" w:rsidP="0059795A">
      <w:pPr>
        <w:ind w:left="360"/>
        <w:rPr>
          <w:color w:val="000000" w:themeColor="text1"/>
        </w:rPr>
      </w:pPr>
      <w:r w:rsidRPr="00F05EDA">
        <w:rPr>
          <w:noProof/>
          <w:color w:val="000000" w:themeColor="text1"/>
        </w:rPr>
        <w:drawing>
          <wp:inline distT="0" distB="0" distL="0" distR="0" wp14:anchorId="29AEB369" wp14:editId="2E259019">
            <wp:extent cx="6533800" cy="1104900"/>
            <wp:effectExtent l="57150" t="57150" r="114935" b="1143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00321" cy="1116149"/>
                    </a:xfrm>
                    <a:prstGeom prst="rect">
                      <a:avLst/>
                    </a:prstGeom>
                    <a:ln>
                      <a:solidFill>
                        <a:srgbClr val="5B9BD5"/>
                      </a:solidFill>
                    </a:ln>
                    <a:effectLst>
                      <a:outerShdw blurRad="50800" dist="38100" dir="2700000" algn="tl" rotWithShape="0">
                        <a:prstClr val="black">
                          <a:alpha val="40000"/>
                        </a:prstClr>
                      </a:outerShdw>
                    </a:effectLst>
                  </pic:spPr>
                </pic:pic>
              </a:graphicData>
            </a:graphic>
          </wp:inline>
        </w:drawing>
      </w:r>
    </w:p>
    <w:p w14:paraId="445095BF" w14:textId="77777777" w:rsidR="00F05EDA" w:rsidRPr="00F05EDA" w:rsidRDefault="0059795A" w:rsidP="00F05EDA">
      <w:pPr>
        <w:pStyle w:val="ListParagraph"/>
        <w:numPr>
          <w:ilvl w:val="0"/>
          <w:numId w:val="8"/>
        </w:numPr>
        <w:rPr>
          <w:i/>
          <w:color w:val="000000" w:themeColor="text1"/>
          <w:u w:val="single"/>
        </w:rPr>
      </w:pPr>
      <w:r w:rsidRPr="00F05EDA">
        <w:rPr>
          <w:color w:val="000000" w:themeColor="text1"/>
        </w:rPr>
        <w:t>Millennium will check against the chart of accounts for active chart elements and then give you a completed message.  Click “Ok.” If there is an error, you will receive an error message and be prompted to open a pdf document that will display the lines causing the error</w:t>
      </w:r>
      <w:r w:rsidRPr="00F05EDA">
        <w:rPr>
          <w:i/>
          <w:color w:val="000000" w:themeColor="text1"/>
          <w:u w:val="single"/>
        </w:rPr>
        <w:t xml:space="preserve">.  If there is an error, the entire upload will fail so you must correct the error and upload the document again. </w:t>
      </w:r>
    </w:p>
    <w:p w14:paraId="628D9C52" w14:textId="77777777" w:rsidR="0059795A" w:rsidRDefault="0059795A" w:rsidP="0059795A">
      <w:pPr>
        <w:pStyle w:val="ListParagraph"/>
      </w:pPr>
    </w:p>
    <w:p w14:paraId="6DB2F11E" w14:textId="77777777" w:rsidR="0059795A" w:rsidRDefault="005B5168" w:rsidP="005B5168">
      <w:pPr>
        <w:jc w:val="center"/>
      </w:pPr>
      <w:r>
        <w:rPr>
          <w:noProof/>
        </w:rPr>
        <w:lastRenderedPageBreak/>
        <w:drawing>
          <wp:inline distT="0" distB="0" distL="0" distR="0" wp14:anchorId="7215D776" wp14:editId="4AF7B58A">
            <wp:extent cx="4800600"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00600" cy="2057400"/>
                    </a:xfrm>
                    <a:prstGeom prst="rect">
                      <a:avLst/>
                    </a:prstGeom>
                  </pic:spPr>
                </pic:pic>
              </a:graphicData>
            </a:graphic>
          </wp:inline>
        </w:drawing>
      </w:r>
    </w:p>
    <w:p w14:paraId="04D90B5B" w14:textId="77777777" w:rsidR="0059795A" w:rsidRDefault="0059795A" w:rsidP="0059795A"/>
    <w:p w14:paraId="1595547D" w14:textId="77777777" w:rsidR="005B5168" w:rsidRDefault="005B5168" w:rsidP="0059795A">
      <w:pPr>
        <w:pStyle w:val="ListParagraph"/>
        <w:numPr>
          <w:ilvl w:val="0"/>
          <w:numId w:val="8"/>
        </w:numPr>
      </w:pPr>
      <w:r>
        <w:t xml:space="preserve">Click Ok to exit.  </w:t>
      </w:r>
    </w:p>
    <w:p w14:paraId="1CD6FC41" w14:textId="77777777" w:rsidR="0059795A" w:rsidRDefault="0059795A" w:rsidP="0059795A">
      <w:pPr>
        <w:pStyle w:val="ListParagraph"/>
        <w:numPr>
          <w:ilvl w:val="0"/>
          <w:numId w:val="8"/>
        </w:numPr>
      </w:pPr>
      <w:r>
        <w:t>Navigate to the Development Entry page to view or edit items uploaded.</w:t>
      </w:r>
    </w:p>
    <w:p w14:paraId="7E980FF8" w14:textId="77777777" w:rsidR="003B2472" w:rsidRDefault="003B2472" w:rsidP="003B2472">
      <w:r>
        <w:t>Note: if you uploaded in error and would like the entire upload deleted, please contact the Budget Office with a mass delete request.</w:t>
      </w:r>
      <w:r w:rsidR="0059795A">
        <w:t xml:space="preserve">  Have the excel import number handy (to the </w:t>
      </w:r>
      <w:r w:rsidR="005966DC">
        <w:t>right</w:t>
      </w:r>
      <w:r w:rsidR="0059795A">
        <w:t xml:space="preserve"> on the Development Entry screen</w:t>
      </w:r>
      <w:r w:rsidR="005966DC">
        <w:t xml:space="preserve"> called “XL Import Log</w:t>
      </w:r>
      <w:r w:rsidR="0059795A">
        <w:t>).</w:t>
      </w:r>
    </w:p>
    <w:p w14:paraId="2AA98C70" w14:textId="77777777" w:rsidR="005B5168" w:rsidRDefault="005B5168" w:rsidP="008B7446">
      <w:pPr>
        <w:rPr>
          <w:b/>
          <w:sz w:val="28"/>
          <w:u w:val="single"/>
        </w:rPr>
      </w:pPr>
    </w:p>
    <w:p w14:paraId="457D7B88" w14:textId="77777777" w:rsidR="008B7446" w:rsidRPr="003B2472" w:rsidRDefault="000F1B3E" w:rsidP="008B7446">
      <w:pPr>
        <w:rPr>
          <w:b/>
          <w:sz w:val="28"/>
          <w:u w:val="single"/>
        </w:rPr>
      </w:pPr>
      <w:r w:rsidRPr="003B2472">
        <w:rPr>
          <w:b/>
          <w:sz w:val="28"/>
          <w:u w:val="single"/>
        </w:rPr>
        <w:t>Viewing, Editing and Adding Budget Entries in</w:t>
      </w:r>
      <w:r w:rsidR="008B7446" w:rsidRPr="003B2472">
        <w:rPr>
          <w:b/>
          <w:sz w:val="28"/>
          <w:u w:val="single"/>
        </w:rPr>
        <w:t xml:space="preserve"> Millennium Budget</w:t>
      </w:r>
      <w:r w:rsidRPr="003B2472">
        <w:rPr>
          <w:b/>
          <w:sz w:val="28"/>
          <w:u w:val="single"/>
        </w:rPr>
        <w:t xml:space="preserve"> Development</w:t>
      </w:r>
    </w:p>
    <w:p w14:paraId="79F8D7E2" w14:textId="77777777" w:rsidR="008B7446" w:rsidRDefault="008B7446" w:rsidP="009F75E3">
      <w:pPr>
        <w:pStyle w:val="ListParagraph"/>
        <w:numPr>
          <w:ilvl w:val="0"/>
          <w:numId w:val="1"/>
        </w:numPr>
      </w:pPr>
      <w:r>
        <w:t>Log in to Millennium (</w:t>
      </w:r>
      <w:hyperlink r:id="rId21" w:history="1">
        <w:r w:rsidRPr="00E1261F">
          <w:rPr>
            <w:rStyle w:val="Hyperlink"/>
          </w:rPr>
          <w:t>https://millfast.admcs.wwu.edu/FastPortal_Prod/DesktopDefault.aspx</w:t>
        </w:r>
      </w:hyperlink>
      <w:r>
        <w:t>)</w:t>
      </w:r>
    </w:p>
    <w:p w14:paraId="5A7F043E" w14:textId="77777777" w:rsidR="009F75E3" w:rsidRDefault="009F75E3" w:rsidP="009F75E3">
      <w:pPr>
        <w:pStyle w:val="ListParagraph"/>
      </w:pPr>
      <w:r>
        <w:t xml:space="preserve">(or test: </w:t>
      </w:r>
      <w:hyperlink r:id="rId22" w:history="1">
        <w:r w:rsidRPr="00C160B8">
          <w:rPr>
            <w:rStyle w:val="Hyperlink"/>
          </w:rPr>
          <w:t>https://millfastdev.admcs.wwu.edu/FastPortal_Dev/DesktopDefault.aspx</w:t>
        </w:r>
      </w:hyperlink>
      <w:r>
        <w:t xml:space="preserve"> )</w:t>
      </w:r>
    </w:p>
    <w:p w14:paraId="55D2A433" w14:textId="77777777" w:rsidR="008B7446" w:rsidRDefault="008B7446" w:rsidP="008B7446">
      <w:pPr>
        <w:pStyle w:val="ListParagraph"/>
        <w:numPr>
          <w:ilvl w:val="0"/>
          <w:numId w:val="1"/>
        </w:numPr>
      </w:pPr>
      <w:r>
        <w:t xml:space="preserve">Click on “Budget and </w:t>
      </w:r>
      <w:r w:rsidR="00183309">
        <w:t>F</w:t>
      </w:r>
      <w:r>
        <w:t>orecasting”</w:t>
      </w:r>
    </w:p>
    <w:p w14:paraId="0CF22507" w14:textId="77777777" w:rsidR="008B7446" w:rsidRDefault="008B7446" w:rsidP="008B7446">
      <w:pPr>
        <w:pStyle w:val="ListParagraph"/>
        <w:numPr>
          <w:ilvl w:val="0"/>
          <w:numId w:val="1"/>
        </w:numPr>
      </w:pPr>
      <w:r>
        <w:t xml:space="preserve">Select Fiscal Year </w:t>
      </w:r>
      <w:r w:rsidR="000F1B3E">
        <w:t xml:space="preserve">and click “Submit.”  For Budget Development, you will select the fiscal year in which the new budget is being built. In our example, </w:t>
      </w:r>
      <w:r w:rsidR="00183309">
        <w:t>2</w:t>
      </w:r>
      <w:r w:rsidR="000F1B3E">
        <w:t>01</w:t>
      </w:r>
      <w:r w:rsidR="00183309">
        <w:t>8</w:t>
      </w:r>
    </w:p>
    <w:p w14:paraId="4083319E" w14:textId="77777777" w:rsidR="00183309" w:rsidRPr="00183309" w:rsidRDefault="00183309" w:rsidP="00183309">
      <w:pPr>
        <w:pStyle w:val="ListParagraph"/>
        <w:spacing w:line="240" w:lineRule="auto"/>
        <w:jc w:val="right"/>
        <w:rPr>
          <w:szCs w:val="20"/>
        </w:rPr>
      </w:pPr>
      <w:r>
        <w:rPr>
          <w:noProof/>
        </w:rPr>
        <w:drawing>
          <wp:anchor distT="0" distB="0" distL="114300" distR="114300" simplePos="0" relativeHeight="251660288" behindDoc="1" locked="0" layoutInCell="1" allowOverlap="1" wp14:anchorId="1BFC49B9" wp14:editId="38A508D6">
            <wp:simplePos x="0" y="0"/>
            <wp:positionH relativeFrom="margin">
              <wp:align>left</wp:align>
            </wp:positionH>
            <wp:positionV relativeFrom="paragraph">
              <wp:posOffset>708660</wp:posOffset>
            </wp:positionV>
            <wp:extent cx="3561116" cy="1131570"/>
            <wp:effectExtent l="171450" t="171450" r="382270" b="3733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61116" cy="1131570"/>
                    </a:xfrm>
                    <a:prstGeom prst="rect">
                      <a:avLst/>
                    </a:prstGeom>
                    <a:ln>
                      <a:solidFill>
                        <a:schemeClr val="accent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E50D049" wp14:editId="6D53527D">
            <wp:extent cx="2124075" cy="2715895"/>
            <wp:effectExtent l="152400" t="152400" r="371475" b="3702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24075" cy="2715895"/>
                    </a:xfrm>
                    <a:prstGeom prst="rect">
                      <a:avLst/>
                    </a:prstGeom>
                    <a:ln>
                      <a:noFill/>
                    </a:ln>
                    <a:effectLst>
                      <a:outerShdw blurRad="292100" dist="139700" dir="2700000" algn="tl" rotWithShape="0">
                        <a:srgbClr val="333333">
                          <a:alpha val="65000"/>
                        </a:srgbClr>
                      </a:outerShdw>
                    </a:effectLst>
                  </pic:spPr>
                </pic:pic>
              </a:graphicData>
            </a:graphic>
          </wp:inline>
        </w:drawing>
      </w:r>
    </w:p>
    <w:p w14:paraId="04135D75" w14:textId="77777777" w:rsidR="000F1B3E" w:rsidRDefault="000F1B3E" w:rsidP="000F1B3E">
      <w:pPr>
        <w:pStyle w:val="ListParagraph"/>
        <w:numPr>
          <w:ilvl w:val="0"/>
          <w:numId w:val="1"/>
        </w:numPr>
      </w:pPr>
      <w:r>
        <w:t>You will see four menu options at the top of your page: Development, Budget Transfers, reporting and Help. Click on the first tab: “Development” and then “Development Entry.” Selecting Development Entry will take you to the starting point to edit and add entries to your budget.</w:t>
      </w:r>
    </w:p>
    <w:p w14:paraId="75F509EC" w14:textId="77777777" w:rsidR="00183309" w:rsidRDefault="00183309" w:rsidP="00183309">
      <w:pPr>
        <w:pStyle w:val="ListParagraph"/>
      </w:pPr>
    </w:p>
    <w:p w14:paraId="548A9A52" w14:textId="77777777" w:rsidR="00D11889" w:rsidRDefault="003B2472" w:rsidP="003B2472">
      <w:pPr>
        <w:pStyle w:val="ListParagraph"/>
        <w:numPr>
          <w:ilvl w:val="0"/>
          <w:numId w:val="1"/>
        </w:numPr>
      </w:pPr>
      <w:r>
        <w:lastRenderedPageBreak/>
        <w:t>Select the Dev Series (ex. FY1</w:t>
      </w:r>
      <w:r w:rsidR="00183309">
        <w:t>8</w:t>
      </w:r>
      <w:r>
        <w:t xml:space="preserve"> Build) and any other filters you would like and then “Execute Report.”</w:t>
      </w:r>
      <w:r w:rsidR="00DA4BB1">
        <w:t xml:space="preserve"> The report results will be displayed. This is the main screen for development entry.  From here you can see what has been approved, enter new lines, edit any entries that are pending (haven’t been approved or posted), view entries that have been approved or posted, </w:t>
      </w:r>
      <w:r w:rsidR="00183309">
        <w:t xml:space="preserve">and </w:t>
      </w:r>
      <w:r w:rsidR="00DA4BB1">
        <w:t>delete any rows that are pending.  Each row has a circle status indicator to the left of the Dev Series column.  If a record has been approved the circle is green and the record is not editable.  If the circle is red, the entry has been denied.  If the circle is yellow, the entry is in “pending” status and can be edited or deleted.</w:t>
      </w:r>
    </w:p>
    <w:p w14:paraId="644F11BB" w14:textId="77777777" w:rsidR="00183309" w:rsidRDefault="00183309" w:rsidP="00183309">
      <w:pPr>
        <w:pStyle w:val="ListParagraph"/>
      </w:pPr>
    </w:p>
    <w:p w14:paraId="486819E3" w14:textId="77777777" w:rsidR="00DA4BB1" w:rsidRPr="00D478E3" w:rsidRDefault="00D478E3" w:rsidP="00DA4BB1">
      <w:pPr>
        <w:pStyle w:val="ListParagraph"/>
        <w:numPr>
          <w:ilvl w:val="0"/>
          <w:numId w:val="1"/>
        </w:numPr>
        <w:rPr>
          <w:color w:val="000000" w:themeColor="text1"/>
          <w:u w:val="single"/>
        </w:rPr>
      </w:pPr>
      <w:r>
        <w:t>To edit a pending</w:t>
      </w:r>
      <w:r w:rsidR="00DA4BB1">
        <w:t xml:space="preserve"> entry</w:t>
      </w:r>
      <w:r>
        <w:t xml:space="preserve"> (yellow circle all the way to the left)</w:t>
      </w:r>
      <w:r w:rsidR="00DA4BB1">
        <w:t xml:space="preserve">, click on </w:t>
      </w:r>
      <w:r w:rsidR="00183309">
        <w:t xml:space="preserve">any of the editable fields (ex. Acct, Emp %, Amount, etc., and enter the change) and </w:t>
      </w:r>
      <w:r w:rsidR="00B77C2F">
        <w:t xml:space="preserve">then </w:t>
      </w:r>
      <w:r w:rsidR="00183309">
        <w:t xml:space="preserve">click “Save” </w:t>
      </w:r>
      <w:r w:rsidR="00B77C2F">
        <w:t xml:space="preserve"> - little disc next to </w:t>
      </w:r>
      <w:r w:rsidR="00183309">
        <w:t>the “+New” button.  Note: once you change a record, the original data will be overwritten with the new data.</w:t>
      </w:r>
      <w:r>
        <w:t xml:space="preserve">  </w:t>
      </w:r>
      <w:r w:rsidRPr="00D478E3">
        <w:rPr>
          <w:color w:val="000000" w:themeColor="text1"/>
          <w:u w:val="single"/>
        </w:rPr>
        <w:t>Only the person who has added or uploaded the line can edit the record.</w:t>
      </w:r>
      <w:r>
        <w:rPr>
          <w:color w:val="000000" w:themeColor="text1"/>
          <w:u w:val="single"/>
        </w:rPr>
        <w:t xml:space="preserve"> However, anyone can add a new line to make an adjustment for the same FOAPAL/Employee string.</w:t>
      </w:r>
    </w:p>
    <w:p w14:paraId="5CB5E2F8" w14:textId="77777777" w:rsidR="00183309" w:rsidRDefault="00183309" w:rsidP="00FF16CF">
      <w:pPr>
        <w:pStyle w:val="ListParagraph"/>
        <w:jc w:val="center"/>
      </w:pPr>
    </w:p>
    <w:p w14:paraId="48D12533" w14:textId="77777777" w:rsidR="00183309" w:rsidRDefault="00D478E3" w:rsidP="00183309">
      <w:pPr>
        <w:pStyle w:val="ListParagraph"/>
        <w:jc w:val="center"/>
      </w:pPr>
      <w:r>
        <w:rPr>
          <w:noProof/>
        </w:rPr>
        <w:drawing>
          <wp:anchor distT="0" distB="0" distL="114300" distR="114300" simplePos="0" relativeHeight="251667456" behindDoc="1" locked="0" layoutInCell="1" allowOverlap="1" wp14:anchorId="30907AAD" wp14:editId="31BEFCAA">
            <wp:simplePos x="0" y="0"/>
            <wp:positionH relativeFrom="margin">
              <wp:align>center</wp:align>
            </wp:positionH>
            <wp:positionV relativeFrom="paragraph">
              <wp:posOffset>29845</wp:posOffset>
            </wp:positionV>
            <wp:extent cx="1666875" cy="923925"/>
            <wp:effectExtent l="19050" t="1905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66875" cy="923925"/>
                    </a:xfrm>
                    <a:prstGeom prst="rect">
                      <a:avLst/>
                    </a:prstGeom>
                    <a:ln>
                      <a:solidFill>
                        <a:srgbClr val="0070C0"/>
                      </a:solidFill>
                    </a:ln>
                  </pic:spPr>
                </pic:pic>
              </a:graphicData>
            </a:graphic>
          </wp:anchor>
        </w:drawing>
      </w:r>
    </w:p>
    <w:p w14:paraId="1A8CFEF4" w14:textId="77777777" w:rsidR="00D478E3" w:rsidRDefault="00D478E3" w:rsidP="00183309">
      <w:pPr>
        <w:pStyle w:val="ListParagraph"/>
        <w:jc w:val="center"/>
      </w:pPr>
    </w:p>
    <w:p w14:paraId="2E1D9FEC" w14:textId="77777777" w:rsidR="00D478E3" w:rsidRDefault="00D478E3" w:rsidP="00183309">
      <w:pPr>
        <w:pStyle w:val="ListParagraph"/>
        <w:jc w:val="center"/>
      </w:pPr>
    </w:p>
    <w:p w14:paraId="418CECF0" w14:textId="77777777" w:rsidR="00D478E3" w:rsidRDefault="00D478E3" w:rsidP="00183309">
      <w:pPr>
        <w:pStyle w:val="ListParagraph"/>
        <w:jc w:val="center"/>
      </w:pPr>
    </w:p>
    <w:p w14:paraId="566A829C" w14:textId="77777777" w:rsidR="00D478E3" w:rsidRDefault="00D478E3" w:rsidP="00183309">
      <w:pPr>
        <w:pStyle w:val="ListParagraph"/>
        <w:jc w:val="center"/>
      </w:pPr>
    </w:p>
    <w:p w14:paraId="4F218931" w14:textId="77777777" w:rsidR="00D478E3" w:rsidRDefault="00D478E3" w:rsidP="00183309">
      <w:pPr>
        <w:pStyle w:val="ListParagraph"/>
        <w:jc w:val="center"/>
      </w:pPr>
    </w:p>
    <w:p w14:paraId="5498F391" w14:textId="77777777" w:rsidR="00183309" w:rsidRDefault="00183309" w:rsidP="00183309">
      <w:pPr>
        <w:pStyle w:val="ListParagraph"/>
        <w:jc w:val="center"/>
      </w:pPr>
      <w:r>
        <w:t xml:space="preserve">Click field </w:t>
      </w:r>
      <w:r w:rsidR="00FF16CF">
        <w:t xml:space="preserve">to </w:t>
      </w:r>
      <w:r>
        <w:t>change data and then save to update a record</w:t>
      </w:r>
    </w:p>
    <w:p w14:paraId="0AC4E88E" w14:textId="77777777" w:rsidR="00DA4BB1" w:rsidRDefault="00DA4BB1" w:rsidP="00B37320">
      <w:pPr>
        <w:jc w:val="center"/>
      </w:pPr>
    </w:p>
    <w:p w14:paraId="3F1A521F" w14:textId="77777777" w:rsidR="00DA4BB1" w:rsidRDefault="00B77C2F" w:rsidP="00B77C2F">
      <w:pPr>
        <w:jc w:val="center"/>
      </w:pPr>
      <w:r>
        <w:rPr>
          <w:noProof/>
        </w:rPr>
        <w:drawing>
          <wp:inline distT="0" distB="0" distL="0" distR="0" wp14:anchorId="06EFD9FB" wp14:editId="3A8A2BF4">
            <wp:extent cx="4895850" cy="2133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95850" cy="2133600"/>
                    </a:xfrm>
                    <a:prstGeom prst="rect">
                      <a:avLst/>
                    </a:prstGeom>
                  </pic:spPr>
                </pic:pic>
              </a:graphicData>
            </a:graphic>
          </wp:inline>
        </w:drawing>
      </w:r>
    </w:p>
    <w:p w14:paraId="6FCD547D" w14:textId="77777777" w:rsidR="00DA4BB1" w:rsidRPr="00B77C2F" w:rsidRDefault="00B77C2F" w:rsidP="00B77C2F">
      <w:pPr>
        <w:jc w:val="center"/>
        <w:rPr>
          <w:b/>
          <w:i/>
          <w:sz w:val="20"/>
        </w:rPr>
      </w:pPr>
      <w:r w:rsidRPr="00B77C2F">
        <w:rPr>
          <w:b/>
          <w:i/>
          <w:sz w:val="20"/>
        </w:rPr>
        <w:t>Save = disc button.  You may save after each change or make multiple updates and/or add lines and then save before exiting.</w:t>
      </w:r>
    </w:p>
    <w:p w14:paraId="332F2876" w14:textId="77777777" w:rsidR="00DA4BB1" w:rsidRDefault="00DA4BB1" w:rsidP="008E3159">
      <w:pPr>
        <w:jc w:val="center"/>
      </w:pPr>
    </w:p>
    <w:p w14:paraId="333003D2" w14:textId="77777777" w:rsidR="00B77C2F" w:rsidRDefault="00B77C2F" w:rsidP="00B77C2F">
      <w:pPr>
        <w:pStyle w:val="ListParagraph"/>
        <w:numPr>
          <w:ilvl w:val="0"/>
          <w:numId w:val="1"/>
        </w:numPr>
      </w:pPr>
      <w:r>
        <w:t>To add a new line, click the</w:t>
      </w:r>
      <w:r w:rsidR="008E3159">
        <w:t xml:space="preserve"> “+</w:t>
      </w:r>
      <w:r>
        <w:t>New</w:t>
      </w:r>
      <w:r w:rsidR="008E3159">
        <w:t xml:space="preserve">” icon at the </w:t>
      </w:r>
      <w:r>
        <w:t>top left of the Development Entry Screen</w:t>
      </w:r>
      <w:r w:rsidR="008E3159">
        <w:t xml:space="preserve"> the screen</w:t>
      </w:r>
      <w:r>
        <w:t xml:space="preserve"> or, if you are at the end of a row and tab, a new line will appear.</w:t>
      </w:r>
      <w:r w:rsidR="008E3159">
        <w:t xml:space="preserve"> Enter all info for new line and save.</w:t>
      </w:r>
    </w:p>
    <w:p w14:paraId="540F57AB" w14:textId="77777777" w:rsidR="00B77C2F" w:rsidRDefault="00B77C2F" w:rsidP="00B77C2F">
      <w:pPr>
        <w:pStyle w:val="ListParagraph"/>
      </w:pPr>
    </w:p>
    <w:p w14:paraId="6BA326CA" w14:textId="77777777" w:rsidR="00B77C2F" w:rsidRDefault="00B77C2F" w:rsidP="00B77C2F"/>
    <w:p w14:paraId="6D141442" w14:textId="77777777" w:rsidR="00D478E3" w:rsidRDefault="005966DC" w:rsidP="00B77C2F">
      <w:r>
        <w:rPr>
          <w:noProof/>
        </w:rPr>
        <w:drawing>
          <wp:anchor distT="0" distB="0" distL="114300" distR="114300" simplePos="0" relativeHeight="251661312" behindDoc="0" locked="0" layoutInCell="1" allowOverlap="1" wp14:anchorId="61C50B34" wp14:editId="5F4BA261">
            <wp:simplePos x="0" y="0"/>
            <wp:positionH relativeFrom="margin">
              <wp:align>center</wp:align>
            </wp:positionH>
            <wp:positionV relativeFrom="paragraph">
              <wp:posOffset>2540</wp:posOffset>
            </wp:positionV>
            <wp:extent cx="1381125" cy="838200"/>
            <wp:effectExtent l="76200" t="38100" r="85725" b="114300"/>
            <wp:wrapThrough wrapText="bothSides">
              <wp:wrapPolygon edited="0">
                <wp:start x="-894" y="-982"/>
                <wp:lineTo x="-1192" y="-491"/>
                <wp:lineTo x="-1192" y="23073"/>
                <wp:lineTo x="-894" y="24055"/>
                <wp:lineTo x="22345" y="24055"/>
                <wp:lineTo x="22643" y="23073"/>
                <wp:lineTo x="22643" y="7364"/>
                <wp:lineTo x="22345" y="0"/>
                <wp:lineTo x="22345" y="-982"/>
                <wp:lineTo x="-894" y="-982"/>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381125" cy="838200"/>
                    </a:xfrm>
                    <a:prstGeom prst="rect">
                      <a:avLst/>
                    </a:prstGeom>
                    <a:ln>
                      <a:solidFill>
                        <a:schemeClr val="accent1"/>
                      </a:solidFill>
                    </a:ln>
                    <a:effectLst>
                      <a:outerShdw blurRad="50800" dist="38100" dir="5400000" algn="t" rotWithShape="0">
                        <a:prstClr val="black">
                          <a:alpha val="40000"/>
                        </a:prstClr>
                      </a:outerShdw>
                    </a:effectLst>
                  </pic:spPr>
                </pic:pic>
              </a:graphicData>
            </a:graphic>
          </wp:anchor>
        </w:drawing>
      </w:r>
    </w:p>
    <w:p w14:paraId="365A1200" w14:textId="77777777" w:rsidR="00D478E3" w:rsidRDefault="00D478E3" w:rsidP="00B77C2F"/>
    <w:p w14:paraId="387164BD" w14:textId="77777777" w:rsidR="00D478E3" w:rsidRDefault="00D478E3" w:rsidP="00B77C2F"/>
    <w:p w14:paraId="71327F39" w14:textId="77777777" w:rsidR="00D11889" w:rsidRPr="00B77C2F" w:rsidRDefault="00675E22" w:rsidP="00B77C2F">
      <w:pPr>
        <w:pStyle w:val="ListParagraph"/>
        <w:numPr>
          <w:ilvl w:val="0"/>
          <w:numId w:val="7"/>
        </w:numPr>
        <w:rPr>
          <w:b/>
          <w:color w:val="FF0000"/>
        </w:rPr>
      </w:pPr>
      <w:r>
        <w:lastRenderedPageBreak/>
        <w:t xml:space="preserve">To delete a line from the main development screen, </w:t>
      </w:r>
      <w:r w:rsidR="00B77C2F">
        <w:t xml:space="preserve">highlight the </w:t>
      </w:r>
      <w:r w:rsidR="00B77C2F">
        <w:rPr>
          <w:noProof/>
        </w:rPr>
        <w:t xml:space="preserve">row you’d like to delete, and then click the red “X” in the upper left corner of the screen.  </w:t>
      </w:r>
      <w:r w:rsidR="00B77C2F" w:rsidRPr="006C2A23">
        <w:rPr>
          <w:b/>
          <w:noProof/>
          <w:color w:val="FF0000"/>
          <w:u w:val="single"/>
        </w:rPr>
        <w:t>Note: Save changes or delete will not occur.</w:t>
      </w:r>
    </w:p>
    <w:p w14:paraId="3947A25F" w14:textId="77777777" w:rsidR="00D11889" w:rsidRDefault="00B77C2F" w:rsidP="00D11889">
      <w:pPr>
        <w:jc w:val="center"/>
      </w:pPr>
      <w:r>
        <w:rPr>
          <w:noProof/>
        </w:rPr>
        <w:drawing>
          <wp:inline distT="0" distB="0" distL="0" distR="0" wp14:anchorId="73A150EE" wp14:editId="0EAAB7AB">
            <wp:extent cx="6038850" cy="3597030"/>
            <wp:effectExtent l="76200" t="38100" r="76200" b="1181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52207" cy="3604986"/>
                    </a:xfrm>
                    <a:prstGeom prst="rect">
                      <a:avLst/>
                    </a:prstGeom>
                    <a:ln>
                      <a:solidFill>
                        <a:schemeClr val="accent1"/>
                      </a:solidFill>
                    </a:ln>
                    <a:effectLst>
                      <a:outerShdw blurRad="50800" dist="38100" dir="5400000" algn="t" rotWithShape="0">
                        <a:prstClr val="black">
                          <a:alpha val="40000"/>
                        </a:prstClr>
                      </a:outerShdw>
                    </a:effectLst>
                  </pic:spPr>
                </pic:pic>
              </a:graphicData>
            </a:graphic>
          </wp:inline>
        </w:drawing>
      </w:r>
    </w:p>
    <w:p w14:paraId="0C2CE950" w14:textId="77777777" w:rsidR="00D11889" w:rsidRDefault="00D11889" w:rsidP="00D11889">
      <w:pPr>
        <w:jc w:val="center"/>
      </w:pPr>
    </w:p>
    <w:p w14:paraId="31FF4A86" w14:textId="77777777" w:rsidR="00D478E3" w:rsidRDefault="00D478E3" w:rsidP="00D11889">
      <w:pPr>
        <w:jc w:val="center"/>
      </w:pPr>
    </w:p>
    <w:p w14:paraId="29DAD3D1" w14:textId="77777777" w:rsidR="00D478E3" w:rsidRDefault="00D478E3" w:rsidP="00D11889">
      <w:pPr>
        <w:jc w:val="center"/>
      </w:pPr>
    </w:p>
    <w:p w14:paraId="4AFCCA4C" w14:textId="77777777" w:rsidR="00D478E3" w:rsidRDefault="00D478E3" w:rsidP="00D11889">
      <w:pPr>
        <w:jc w:val="center"/>
      </w:pPr>
    </w:p>
    <w:p w14:paraId="5EE9A97D" w14:textId="77777777" w:rsidR="00D478E3" w:rsidRDefault="00D478E3" w:rsidP="00D11889">
      <w:pPr>
        <w:jc w:val="center"/>
      </w:pPr>
    </w:p>
    <w:p w14:paraId="4517FF1F" w14:textId="77777777" w:rsidR="00D478E3" w:rsidRDefault="00D478E3" w:rsidP="00D11889">
      <w:pPr>
        <w:jc w:val="center"/>
      </w:pPr>
    </w:p>
    <w:p w14:paraId="44A31284" w14:textId="77777777" w:rsidR="00D478E3" w:rsidRDefault="00D478E3" w:rsidP="00D11889">
      <w:pPr>
        <w:jc w:val="center"/>
      </w:pPr>
    </w:p>
    <w:p w14:paraId="3F0A2C04" w14:textId="77777777" w:rsidR="00D478E3" w:rsidRDefault="00D478E3" w:rsidP="00D11889">
      <w:pPr>
        <w:jc w:val="center"/>
      </w:pPr>
    </w:p>
    <w:p w14:paraId="04477C09" w14:textId="77777777" w:rsidR="00D478E3" w:rsidRDefault="00D478E3" w:rsidP="00D11889">
      <w:pPr>
        <w:jc w:val="center"/>
      </w:pPr>
    </w:p>
    <w:p w14:paraId="456E0BEF" w14:textId="77777777" w:rsidR="00D478E3" w:rsidRDefault="00D478E3" w:rsidP="00D11889">
      <w:pPr>
        <w:jc w:val="center"/>
      </w:pPr>
    </w:p>
    <w:p w14:paraId="29CC9F2D" w14:textId="77777777" w:rsidR="00D478E3" w:rsidRDefault="00D478E3" w:rsidP="00D11889">
      <w:pPr>
        <w:jc w:val="center"/>
      </w:pPr>
    </w:p>
    <w:p w14:paraId="2A034289" w14:textId="77777777" w:rsidR="00D478E3" w:rsidRDefault="00D478E3" w:rsidP="00D11889">
      <w:pPr>
        <w:jc w:val="center"/>
      </w:pPr>
    </w:p>
    <w:p w14:paraId="5A1C5CA8" w14:textId="77777777" w:rsidR="00D478E3" w:rsidRDefault="00D478E3" w:rsidP="00D11889">
      <w:pPr>
        <w:jc w:val="center"/>
      </w:pPr>
    </w:p>
    <w:p w14:paraId="0D1B7F89" w14:textId="77777777" w:rsidR="00D478E3" w:rsidRDefault="00D478E3" w:rsidP="00D11889">
      <w:pPr>
        <w:jc w:val="center"/>
      </w:pPr>
    </w:p>
    <w:p w14:paraId="72F870D3" w14:textId="77777777" w:rsidR="00D478E3" w:rsidRDefault="00D478E3" w:rsidP="00D11889">
      <w:pPr>
        <w:jc w:val="center"/>
      </w:pPr>
    </w:p>
    <w:p w14:paraId="400D487C" w14:textId="77777777" w:rsidR="006878A1" w:rsidRDefault="006878A1" w:rsidP="00D11889">
      <w:pPr>
        <w:jc w:val="center"/>
      </w:pPr>
    </w:p>
    <w:p w14:paraId="58A2A45F" w14:textId="77777777" w:rsidR="006878A1" w:rsidRDefault="006878A1" w:rsidP="00D11889">
      <w:pPr>
        <w:jc w:val="center"/>
      </w:pPr>
    </w:p>
    <w:p w14:paraId="7288BCDB" w14:textId="77777777" w:rsidR="006878A1" w:rsidRPr="003B2472" w:rsidRDefault="006878A1" w:rsidP="006878A1">
      <w:pPr>
        <w:rPr>
          <w:b/>
          <w:sz w:val="28"/>
          <w:u w:val="single"/>
        </w:rPr>
      </w:pPr>
      <w:r>
        <w:rPr>
          <w:b/>
          <w:sz w:val="28"/>
          <w:u w:val="single"/>
        </w:rPr>
        <w:lastRenderedPageBreak/>
        <w:t>Approving Budget</w:t>
      </w:r>
      <w:r w:rsidRPr="003B2472">
        <w:rPr>
          <w:b/>
          <w:sz w:val="28"/>
          <w:u w:val="single"/>
        </w:rPr>
        <w:t xml:space="preserve"> Entries in Millennium Budget Development</w:t>
      </w:r>
    </w:p>
    <w:p w14:paraId="02C2106D" w14:textId="77777777" w:rsidR="006878A1" w:rsidRDefault="006878A1" w:rsidP="006878A1">
      <w:pPr>
        <w:pStyle w:val="ListParagraph"/>
        <w:numPr>
          <w:ilvl w:val="0"/>
          <w:numId w:val="4"/>
        </w:numPr>
      </w:pPr>
      <w:r>
        <w:t xml:space="preserve">Log in to </w:t>
      </w:r>
      <w:hyperlink r:id="rId27" w:history="1">
        <w:r w:rsidRPr="009132A4">
          <w:rPr>
            <w:rStyle w:val="Hyperlink"/>
            <w:color w:val="auto"/>
          </w:rPr>
          <w:t>Millennium</w:t>
        </w:r>
      </w:hyperlink>
      <w:r w:rsidRPr="009132A4">
        <w:t xml:space="preserve"> </w:t>
      </w:r>
      <w:r>
        <w:t>(</w:t>
      </w:r>
      <w:hyperlink r:id="rId28" w:history="1">
        <w:r w:rsidRPr="00E1261F">
          <w:rPr>
            <w:rStyle w:val="Hyperlink"/>
          </w:rPr>
          <w:t>https://millfast.admcs.wwu.edu/FastPortal_Prod/DesktopDefault.aspx</w:t>
        </w:r>
      </w:hyperlink>
      <w:r>
        <w:t xml:space="preserve"> )</w:t>
      </w:r>
    </w:p>
    <w:p w14:paraId="69FCEA9B" w14:textId="77777777" w:rsidR="006878A1" w:rsidRDefault="006878A1" w:rsidP="006878A1">
      <w:pPr>
        <w:pStyle w:val="ListParagraph"/>
        <w:numPr>
          <w:ilvl w:val="0"/>
          <w:numId w:val="4"/>
        </w:numPr>
      </w:pPr>
      <w:r>
        <w:t>Click on “Budget and Forecasting”</w:t>
      </w:r>
    </w:p>
    <w:p w14:paraId="26C12151" w14:textId="77777777" w:rsidR="006878A1" w:rsidRDefault="006878A1" w:rsidP="006878A1">
      <w:pPr>
        <w:pStyle w:val="ListParagraph"/>
        <w:numPr>
          <w:ilvl w:val="0"/>
          <w:numId w:val="4"/>
        </w:numPr>
      </w:pPr>
      <w:r>
        <w:t>Select Fiscal Year and click “Submit.”  For Budget Development, you will select the fiscal year in which the new budget is be</w:t>
      </w:r>
      <w:r w:rsidR="00736631">
        <w:t xml:space="preserve">ing built. In our example, </w:t>
      </w:r>
      <w:r w:rsidR="006C2A23">
        <w:t>“2018”</w:t>
      </w:r>
    </w:p>
    <w:p w14:paraId="5A27E535" w14:textId="77777777" w:rsidR="006878A1" w:rsidRDefault="007064A5" w:rsidP="006878A1">
      <w:pPr>
        <w:pStyle w:val="ListParagraph"/>
        <w:numPr>
          <w:ilvl w:val="0"/>
          <w:numId w:val="4"/>
        </w:numPr>
      </w:pPr>
      <w:r>
        <w:t>Go to the Development menu and select “Review End User Requests”</w:t>
      </w:r>
    </w:p>
    <w:p w14:paraId="479118B7" w14:textId="77777777" w:rsidR="007064A5" w:rsidRDefault="007064A5" w:rsidP="007064A5">
      <w:pPr>
        <w:jc w:val="center"/>
      </w:pPr>
      <w:r>
        <w:rPr>
          <w:noProof/>
        </w:rPr>
        <w:drawing>
          <wp:inline distT="0" distB="0" distL="0" distR="0" wp14:anchorId="4654E2AD" wp14:editId="4188F298">
            <wp:extent cx="3505200" cy="2943225"/>
            <wp:effectExtent l="57150" t="57150" r="114300" b="1238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05200" cy="294322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246E04FD" w14:textId="77777777" w:rsidR="006878A1" w:rsidRDefault="007064A5" w:rsidP="007064A5">
      <w:pPr>
        <w:pStyle w:val="ListParagraph"/>
        <w:numPr>
          <w:ilvl w:val="0"/>
          <w:numId w:val="4"/>
        </w:numPr>
      </w:pPr>
      <w:r>
        <w:t>Select the Dev Series (ex. FY1</w:t>
      </w:r>
      <w:r w:rsidR="006C2A23">
        <w:t>8</w:t>
      </w:r>
      <w:r>
        <w:t xml:space="preserve"> Build) and any other filters and click “Execute Report” (bottom right).</w:t>
      </w:r>
    </w:p>
    <w:p w14:paraId="2BC235F4" w14:textId="77777777" w:rsidR="007C0EAB" w:rsidRDefault="007C0EAB" w:rsidP="007C0EAB">
      <w:r>
        <w:rPr>
          <w:noProof/>
        </w:rPr>
        <w:drawing>
          <wp:inline distT="0" distB="0" distL="0" distR="0" wp14:anchorId="3DCF92B3" wp14:editId="5F3BC2EE">
            <wp:extent cx="6858000" cy="1862455"/>
            <wp:effectExtent l="57150" t="57150" r="114300" b="1187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858000" cy="186245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549C9586" w14:textId="77777777" w:rsidR="007064A5" w:rsidRDefault="007064A5" w:rsidP="007064A5">
      <w:pPr>
        <w:pStyle w:val="ListParagraph"/>
        <w:numPr>
          <w:ilvl w:val="0"/>
          <w:numId w:val="4"/>
        </w:numPr>
      </w:pPr>
      <w:r>
        <w:t xml:space="preserve">There are two ways to approve the budget entries: line by line </w:t>
      </w:r>
      <w:r w:rsidR="009132A4">
        <w:t xml:space="preserve">or mass </w:t>
      </w:r>
      <w:r>
        <w:t>approve.</w:t>
      </w:r>
    </w:p>
    <w:p w14:paraId="16212540" w14:textId="77777777" w:rsidR="007C0EAB" w:rsidRDefault="00BD5517" w:rsidP="00BA6091">
      <w:pPr>
        <w:pStyle w:val="ListParagraph"/>
        <w:numPr>
          <w:ilvl w:val="1"/>
          <w:numId w:val="4"/>
        </w:numPr>
      </w:pPr>
      <w:r>
        <w:t>To approve line by line, click the down arrow on the approval status box and change the status to either approve or den</w:t>
      </w:r>
      <w:r w:rsidR="007C0EAB">
        <w:t>y</w:t>
      </w:r>
      <w:r>
        <w:t>.</w:t>
      </w:r>
      <w:r w:rsidR="007C0EAB">
        <w:t xml:space="preserve"> You may also change entries back to pending after saving as approve or deny (if the approved entries have already posted, no further changes are allowed and a new line will need to be entered to make a change).  Click “Save Current Page” at the bottom of the page to save your changes.</w:t>
      </w:r>
    </w:p>
    <w:p w14:paraId="109ECD7D" w14:textId="77777777" w:rsidR="007C0EAB" w:rsidRDefault="007C0EAB" w:rsidP="00BA6091">
      <w:pPr>
        <w:pStyle w:val="ListParagraph"/>
        <w:numPr>
          <w:ilvl w:val="1"/>
          <w:numId w:val="4"/>
        </w:numPr>
      </w:pPr>
      <w:r>
        <w:t>To mass apply a change to all entries, select the status at the bottom of the page and click “Apply and save status.” After record status is changed, the new status will appear in the approval status column to the right.</w:t>
      </w:r>
    </w:p>
    <w:p w14:paraId="373DE198" w14:textId="77777777" w:rsidR="007C0EAB" w:rsidRDefault="007C0EAB" w:rsidP="007C0EAB">
      <w:pPr>
        <w:pStyle w:val="ListParagraph"/>
        <w:ind w:left="1440"/>
      </w:pPr>
    </w:p>
    <w:p w14:paraId="5C044C00" w14:textId="77777777" w:rsidR="007C0EAB" w:rsidRDefault="007C0EAB" w:rsidP="007C0EAB">
      <w:pPr>
        <w:pStyle w:val="ListParagraph"/>
        <w:ind w:left="1440"/>
      </w:pPr>
    </w:p>
    <w:p w14:paraId="2BE4764A" w14:textId="77777777" w:rsidR="00D11889" w:rsidRDefault="007C0EAB" w:rsidP="007C0EAB">
      <w:pPr>
        <w:pStyle w:val="ListParagraph"/>
        <w:ind w:left="1440"/>
      </w:pPr>
      <w:r>
        <w:rPr>
          <w:noProof/>
        </w:rPr>
        <w:lastRenderedPageBreak/>
        <w:drawing>
          <wp:inline distT="0" distB="0" distL="0" distR="0" wp14:anchorId="12B1FF80" wp14:editId="51A39F93">
            <wp:extent cx="4657725" cy="1933575"/>
            <wp:effectExtent l="57150" t="57150" r="123825" b="1238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657725" cy="193357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69ACA00" w14:textId="77777777" w:rsidR="00ED1928" w:rsidRDefault="00ED1928" w:rsidP="00ED1928"/>
    <w:p w14:paraId="2B444907" w14:textId="77777777" w:rsidR="00D11889" w:rsidRDefault="00ED1928" w:rsidP="00D11889">
      <w:pPr>
        <w:jc w:val="center"/>
      </w:pPr>
      <w:r>
        <w:rPr>
          <w:noProof/>
        </w:rPr>
        <w:drawing>
          <wp:inline distT="0" distB="0" distL="0" distR="0" wp14:anchorId="0D2DAE96" wp14:editId="2C8F5E5A">
            <wp:extent cx="6858000" cy="2322195"/>
            <wp:effectExtent l="57150" t="57150" r="114300" b="1162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858000" cy="2322195"/>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5B26217" w14:textId="77777777" w:rsidR="00D11889" w:rsidRDefault="00D11889" w:rsidP="00D11889">
      <w:pPr>
        <w:jc w:val="center"/>
      </w:pPr>
    </w:p>
    <w:p w14:paraId="5769F04F" w14:textId="77777777" w:rsidR="00747A7A" w:rsidRDefault="00747A7A" w:rsidP="00747A7A">
      <w:pPr>
        <w:pStyle w:val="ListParagraph"/>
        <w:numPr>
          <w:ilvl w:val="0"/>
          <w:numId w:val="4"/>
        </w:numPr>
      </w:pPr>
      <w:r>
        <w:t>To get an overview of all the statuses on any given fund/org combo, select “Approval &amp; Completion Status” from the Development menu, select filter options and then click “Execute Report.” The report will load and display the total amount, count, number pending approval, number approved, number denied, number submitted to budget office and the number outstanding.  If there are items pending approval, you will see a hyperlink on the report that you can click on that will take you to the Development entry screen where you can edit, delete, etc.</w:t>
      </w:r>
    </w:p>
    <w:p w14:paraId="1634EC88" w14:textId="77777777" w:rsidR="00747A7A" w:rsidRDefault="00747A7A" w:rsidP="00747A7A">
      <w:pPr>
        <w:ind w:left="360"/>
      </w:pPr>
    </w:p>
    <w:p w14:paraId="0762CB1E" w14:textId="77777777" w:rsidR="00D11889" w:rsidRDefault="00747A7A" w:rsidP="00D11889">
      <w:pPr>
        <w:jc w:val="center"/>
      </w:pPr>
      <w:r>
        <w:rPr>
          <w:noProof/>
        </w:rPr>
        <w:drawing>
          <wp:inline distT="0" distB="0" distL="0" distR="0" wp14:anchorId="13235C78" wp14:editId="4E9F1CCB">
            <wp:extent cx="6428481" cy="2203309"/>
            <wp:effectExtent l="57150" t="57150" r="106045" b="1212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490224" cy="2224471"/>
                    </a:xfrm>
                    <a:prstGeom prst="rect">
                      <a:avLst/>
                    </a:prstGeom>
                    <a:ln>
                      <a:solidFill>
                        <a:schemeClr val="accent1"/>
                      </a:solidFill>
                    </a:ln>
                    <a:effectLst>
                      <a:outerShdw blurRad="50800" dist="38100" dir="2700000" algn="tl" rotWithShape="0">
                        <a:prstClr val="black">
                          <a:alpha val="40000"/>
                        </a:prstClr>
                      </a:outerShdw>
                    </a:effectLst>
                  </pic:spPr>
                </pic:pic>
              </a:graphicData>
            </a:graphic>
          </wp:inline>
        </w:drawing>
      </w:r>
    </w:p>
    <w:p w14:paraId="7416E9BB" w14:textId="77777777" w:rsidR="00747A7A" w:rsidRPr="003B2472" w:rsidRDefault="00747A7A" w:rsidP="00747A7A">
      <w:pPr>
        <w:rPr>
          <w:b/>
          <w:sz w:val="28"/>
          <w:u w:val="single"/>
        </w:rPr>
      </w:pPr>
      <w:r>
        <w:rPr>
          <w:b/>
          <w:sz w:val="28"/>
          <w:u w:val="single"/>
        </w:rPr>
        <w:lastRenderedPageBreak/>
        <w:t>Reporting</w:t>
      </w:r>
      <w:r w:rsidRPr="003B2472">
        <w:rPr>
          <w:b/>
          <w:sz w:val="28"/>
          <w:u w:val="single"/>
        </w:rPr>
        <w:t xml:space="preserve"> in Millennium Budget Development</w:t>
      </w:r>
    </w:p>
    <w:p w14:paraId="2E118EBD" w14:textId="77777777" w:rsidR="00747A7A" w:rsidRDefault="00BE3D06" w:rsidP="00747A7A">
      <w:r>
        <w:t xml:space="preserve">In addition to Millennium’s canned </w:t>
      </w:r>
      <w:r w:rsidR="006C2A23">
        <w:t xml:space="preserve">“Budget Report” and </w:t>
      </w:r>
      <w:r>
        <w:t>“Compare Development Series” report, there are three other reports available to you as well as one pinned public report.</w:t>
      </w:r>
    </w:p>
    <w:p w14:paraId="729DC066" w14:textId="77777777" w:rsidR="00BE3D06" w:rsidRDefault="00BE3D06" w:rsidP="00747A7A">
      <w:r>
        <w:t xml:space="preserve">Under the </w:t>
      </w:r>
      <w:r w:rsidRPr="00A24ED0">
        <w:rPr>
          <w:u w:val="single"/>
        </w:rPr>
        <w:t>Reporting tab</w:t>
      </w:r>
      <w:r>
        <w:t>, you will see three reports: Development Entry Report, Development Entry Totals by Class and Development Entry Totals by Subclass:</w:t>
      </w:r>
    </w:p>
    <w:p w14:paraId="28EAFDCB" w14:textId="77777777" w:rsidR="00BE3D06" w:rsidRDefault="00BE3D06" w:rsidP="00BE3D06">
      <w:pPr>
        <w:jc w:val="center"/>
      </w:pPr>
      <w:r>
        <w:rPr>
          <w:noProof/>
        </w:rPr>
        <w:drawing>
          <wp:inline distT="0" distB="0" distL="0" distR="0" wp14:anchorId="4920703C" wp14:editId="7C7E9B7D">
            <wp:extent cx="4067175" cy="4630832"/>
            <wp:effectExtent l="133350" t="114300" r="123825" b="1701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074327" cy="4638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A172E95" w14:textId="77777777" w:rsidR="00BE3D06" w:rsidRDefault="00BE3D06" w:rsidP="00747A7A"/>
    <w:p w14:paraId="4663022A" w14:textId="77777777" w:rsidR="00BE3D06" w:rsidRDefault="00BE3D06" w:rsidP="00BE3D06">
      <w:pPr>
        <w:pStyle w:val="ListParagraph"/>
        <w:numPr>
          <w:ilvl w:val="0"/>
          <w:numId w:val="5"/>
        </w:numPr>
      </w:pPr>
      <w:r>
        <w:t xml:space="preserve">Development Entry Report: This reports is a list of all changes that you can filter on or download to excel for further modifications.  This is the report that the pinned crosstab “Development Entry Totals by </w:t>
      </w:r>
      <w:proofErr w:type="spellStart"/>
      <w:r>
        <w:t>Orgn</w:t>
      </w:r>
      <w:proofErr w:type="spellEnd"/>
      <w:r>
        <w:t>” report is based on. Using this report, you can filter by any or all classifications and subclasses as well as by status (i.e. approve, pending, denied).</w:t>
      </w:r>
    </w:p>
    <w:p w14:paraId="5F56DEA5" w14:textId="77777777" w:rsidR="00BE3D06" w:rsidRDefault="00BE3D06" w:rsidP="00BE3D06">
      <w:pPr>
        <w:ind w:left="360"/>
      </w:pPr>
    </w:p>
    <w:p w14:paraId="22A85488" w14:textId="77777777" w:rsidR="00244767" w:rsidRDefault="00244767" w:rsidP="00BE3D06">
      <w:pPr>
        <w:rPr>
          <w:noProof/>
        </w:rPr>
      </w:pPr>
    </w:p>
    <w:p w14:paraId="2EBFB129" w14:textId="77777777" w:rsidR="00BE3D06" w:rsidRDefault="00BE3D06" w:rsidP="00BE3D06">
      <w:r>
        <w:rPr>
          <w:noProof/>
        </w:rPr>
        <w:lastRenderedPageBreak/>
        <w:drawing>
          <wp:inline distT="0" distB="0" distL="0" distR="0" wp14:anchorId="2020079E" wp14:editId="07D0FFF5">
            <wp:extent cx="6858000" cy="3919855"/>
            <wp:effectExtent l="133350" t="114300" r="133350" b="1568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858000" cy="3919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AFC3DE0" w14:textId="77777777" w:rsidR="00747A7A" w:rsidRDefault="00244767" w:rsidP="00D11889">
      <w:pPr>
        <w:jc w:val="center"/>
      </w:pPr>
      <w:r>
        <w:rPr>
          <w:noProof/>
        </w:rPr>
        <w:drawing>
          <wp:inline distT="0" distB="0" distL="0" distR="0" wp14:anchorId="77F81F62" wp14:editId="04D8FA73">
            <wp:extent cx="1790700" cy="4153511"/>
            <wp:effectExtent l="114300" t="114300" r="133350" b="1524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10224" cy="41987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9DE74E6" w14:textId="77777777" w:rsidR="00244767" w:rsidRDefault="00244767" w:rsidP="00244767">
      <w:r>
        <w:t xml:space="preserve">(This “Development Entry Totals by </w:t>
      </w:r>
      <w:proofErr w:type="spellStart"/>
      <w:r>
        <w:t>Orgn</w:t>
      </w:r>
      <w:proofErr w:type="spellEnd"/>
      <w:r>
        <w:t>” pinned report will show all the changes in columns once they are uploaded)</w:t>
      </w:r>
    </w:p>
    <w:p w14:paraId="363749B6" w14:textId="77777777" w:rsidR="00A24ED0" w:rsidRDefault="00A24ED0" w:rsidP="00A24ED0">
      <w:pPr>
        <w:pStyle w:val="ListParagraph"/>
        <w:numPr>
          <w:ilvl w:val="0"/>
          <w:numId w:val="5"/>
        </w:numPr>
      </w:pPr>
      <w:r>
        <w:lastRenderedPageBreak/>
        <w:t>Development Entry Totals by Class:  This report lists all changes for every line columns horizontally with totals at the bottom of the page  (note: you can hide any columns you don’t want to see by using advanced options and unchecking the classifications):</w:t>
      </w:r>
    </w:p>
    <w:p w14:paraId="0213A0C4" w14:textId="77777777" w:rsidR="00A24ED0" w:rsidRDefault="00A24ED0" w:rsidP="00A24ED0">
      <w:pPr>
        <w:pStyle w:val="ListParagraph"/>
      </w:pPr>
    </w:p>
    <w:p w14:paraId="460B23EB" w14:textId="77777777" w:rsidR="00A24ED0" w:rsidRDefault="00A24ED0" w:rsidP="00A24ED0">
      <w:r>
        <w:rPr>
          <w:noProof/>
        </w:rPr>
        <w:drawing>
          <wp:inline distT="0" distB="0" distL="0" distR="0" wp14:anchorId="130CCD65" wp14:editId="6D305755">
            <wp:extent cx="6858000" cy="2363470"/>
            <wp:effectExtent l="133350" t="133350" r="152400" b="1701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858000" cy="2363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46DC85D" w14:textId="77777777" w:rsidR="00A24ED0" w:rsidRDefault="00A24ED0" w:rsidP="00A24ED0">
      <w:pPr>
        <w:pStyle w:val="ListParagraph"/>
        <w:numPr>
          <w:ilvl w:val="0"/>
          <w:numId w:val="5"/>
        </w:numPr>
      </w:pPr>
      <w:r>
        <w:t>Development Entry Totals by Subclass: Similar to the report above except it lists all the subclasses:</w:t>
      </w:r>
    </w:p>
    <w:p w14:paraId="72AC6808" w14:textId="77777777" w:rsidR="00A24ED0" w:rsidRDefault="00A24ED0" w:rsidP="00A24ED0">
      <w:r>
        <w:rPr>
          <w:noProof/>
        </w:rPr>
        <w:drawing>
          <wp:inline distT="0" distB="0" distL="0" distR="0" wp14:anchorId="72934832" wp14:editId="17458ACC">
            <wp:extent cx="6858000" cy="2625090"/>
            <wp:effectExtent l="133350" t="133350" r="152400" b="1562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858000" cy="2625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B1FE959" w14:textId="77777777" w:rsidR="00657C0E" w:rsidRDefault="00657C0E" w:rsidP="00A24ED0"/>
    <w:p w14:paraId="7247F1A4" w14:textId="77777777" w:rsidR="00657C0E" w:rsidRDefault="00657C0E" w:rsidP="00A24ED0"/>
    <w:sectPr w:rsidR="00657C0E" w:rsidSect="000F1B3E">
      <w:footerReference w:type="default" r:id="rId39"/>
      <w:pgSz w:w="12240" w:h="15840"/>
      <w:pgMar w:top="720" w:right="720" w:bottom="720" w:left="720" w:header="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8BC5" w14:textId="77777777" w:rsidR="00D11889" w:rsidRDefault="00D11889" w:rsidP="00D11889">
      <w:pPr>
        <w:spacing w:after="0" w:line="240" w:lineRule="auto"/>
      </w:pPr>
      <w:r>
        <w:separator/>
      </w:r>
    </w:p>
  </w:endnote>
  <w:endnote w:type="continuationSeparator" w:id="0">
    <w:p w14:paraId="041F9B9D" w14:textId="77777777" w:rsidR="00D11889" w:rsidRDefault="00D11889" w:rsidP="00D1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431039"/>
      <w:docPartObj>
        <w:docPartGallery w:val="Page Numbers (Bottom of Page)"/>
        <w:docPartUnique/>
      </w:docPartObj>
    </w:sdtPr>
    <w:sdtEndPr>
      <w:rPr>
        <w:color w:val="7F7F7F" w:themeColor="background1" w:themeShade="7F"/>
        <w:spacing w:val="60"/>
      </w:rPr>
    </w:sdtEndPr>
    <w:sdtContent>
      <w:p w14:paraId="0D732BCB" w14:textId="77777777" w:rsidR="00183D96" w:rsidRDefault="00183D96">
        <w:pPr>
          <w:pStyle w:val="Footer"/>
          <w:pBdr>
            <w:top w:val="single" w:sz="4" w:space="1" w:color="D9D9D9" w:themeColor="background1" w:themeShade="D9"/>
          </w:pBdr>
          <w:rPr>
            <w:b/>
            <w:bCs/>
          </w:rPr>
        </w:pPr>
        <w:r w:rsidRPr="000476D9">
          <w:rPr>
            <w:sz w:val="20"/>
          </w:rPr>
          <w:fldChar w:fldCharType="begin"/>
        </w:r>
        <w:r w:rsidRPr="000476D9">
          <w:rPr>
            <w:sz w:val="20"/>
          </w:rPr>
          <w:instrText xml:space="preserve"> PAGE   \* MERGEFORMAT </w:instrText>
        </w:r>
        <w:r w:rsidRPr="000476D9">
          <w:rPr>
            <w:sz w:val="20"/>
          </w:rPr>
          <w:fldChar w:fldCharType="separate"/>
        </w:r>
        <w:r w:rsidR="005966DC" w:rsidRPr="005966DC">
          <w:rPr>
            <w:b/>
            <w:bCs/>
            <w:noProof/>
            <w:sz w:val="20"/>
          </w:rPr>
          <w:t>12</w:t>
        </w:r>
        <w:r w:rsidRPr="000476D9">
          <w:rPr>
            <w:b/>
            <w:bCs/>
            <w:noProof/>
            <w:sz w:val="20"/>
          </w:rPr>
          <w:fldChar w:fldCharType="end"/>
        </w:r>
        <w:r w:rsidRPr="000476D9">
          <w:rPr>
            <w:b/>
            <w:bCs/>
            <w:sz w:val="20"/>
          </w:rPr>
          <w:t xml:space="preserve"> | </w:t>
        </w:r>
        <w:r w:rsidRPr="000476D9">
          <w:rPr>
            <w:color w:val="7F7F7F" w:themeColor="background1" w:themeShade="7F"/>
            <w:spacing w:val="60"/>
            <w:sz w:val="20"/>
          </w:rPr>
          <w:t>Page</w:t>
        </w:r>
        <w:r w:rsidR="000476D9" w:rsidRPr="000476D9">
          <w:rPr>
            <w:color w:val="7F7F7F" w:themeColor="background1" w:themeShade="7F"/>
            <w:spacing w:val="60"/>
            <w:sz w:val="20"/>
          </w:rPr>
          <w:t xml:space="preserve">                                                                </w:t>
        </w:r>
        <w:r w:rsidR="000476D9">
          <w:rPr>
            <w:color w:val="7F7F7F" w:themeColor="background1" w:themeShade="7F"/>
            <w:spacing w:val="60"/>
            <w:sz w:val="20"/>
          </w:rPr>
          <w:t xml:space="preserve">      U</w:t>
        </w:r>
        <w:r w:rsidR="000476D9" w:rsidRPr="000476D9">
          <w:rPr>
            <w:color w:val="7F7F7F" w:themeColor="background1" w:themeShade="7F"/>
            <w:spacing w:val="60"/>
            <w:sz w:val="20"/>
          </w:rPr>
          <w:t xml:space="preserve">pdated </w:t>
        </w:r>
        <w:r w:rsidR="005966DC">
          <w:rPr>
            <w:color w:val="7F7F7F" w:themeColor="background1" w:themeShade="7F"/>
            <w:spacing w:val="60"/>
            <w:sz w:val="20"/>
          </w:rPr>
          <w:t>7</w:t>
        </w:r>
        <w:r w:rsidR="000476D9" w:rsidRPr="000476D9">
          <w:rPr>
            <w:color w:val="7F7F7F" w:themeColor="background1" w:themeShade="7F"/>
            <w:spacing w:val="60"/>
            <w:sz w:val="20"/>
          </w:rPr>
          <w:t>/</w:t>
        </w:r>
        <w:r w:rsidR="005966DC">
          <w:rPr>
            <w:color w:val="7F7F7F" w:themeColor="background1" w:themeShade="7F"/>
            <w:spacing w:val="60"/>
            <w:sz w:val="20"/>
          </w:rPr>
          <w:t>21</w:t>
        </w:r>
        <w:r w:rsidR="000476D9" w:rsidRPr="000476D9">
          <w:rPr>
            <w:color w:val="7F7F7F" w:themeColor="background1" w:themeShade="7F"/>
            <w:spacing w:val="60"/>
            <w:sz w:val="20"/>
          </w:rPr>
          <w:t>/17</w:t>
        </w:r>
      </w:p>
    </w:sdtContent>
  </w:sdt>
  <w:p w14:paraId="1663C63E" w14:textId="77777777" w:rsidR="00D11889" w:rsidRDefault="00D11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657C" w14:textId="77777777" w:rsidR="00D11889" w:rsidRDefault="00D11889" w:rsidP="00D11889">
      <w:pPr>
        <w:spacing w:after="0" w:line="240" w:lineRule="auto"/>
      </w:pPr>
      <w:r>
        <w:separator/>
      </w:r>
    </w:p>
  </w:footnote>
  <w:footnote w:type="continuationSeparator" w:id="0">
    <w:p w14:paraId="6C900AB5" w14:textId="77777777" w:rsidR="00D11889" w:rsidRDefault="00D11889" w:rsidP="00D11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51160"/>
    <w:multiLevelType w:val="hybridMultilevel"/>
    <w:tmpl w:val="EFD21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0C4B"/>
    <w:multiLevelType w:val="hybridMultilevel"/>
    <w:tmpl w:val="16366E14"/>
    <w:lvl w:ilvl="0" w:tplc="241CAF7E">
      <w:start w:val="8"/>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B326E"/>
    <w:multiLevelType w:val="hybridMultilevel"/>
    <w:tmpl w:val="DB864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69D4"/>
    <w:multiLevelType w:val="hybridMultilevel"/>
    <w:tmpl w:val="249CF00A"/>
    <w:lvl w:ilvl="0" w:tplc="E0023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94F93"/>
    <w:multiLevelType w:val="hybridMultilevel"/>
    <w:tmpl w:val="03B80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B36DB"/>
    <w:multiLevelType w:val="hybridMultilevel"/>
    <w:tmpl w:val="EFD21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649BA"/>
    <w:multiLevelType w:val="hybridMultilevel"/>
    <w:tmpl w:val="62E42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B7F88"/>
    <w:multiLevelType w:val="hybridMultilevel"/>
    <w:tmpl w:val="FA1CCFB2"/>
    <w:lvl w:ilvl="0" w:tplc="0409000F">
      <w:start w:val="5"/>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A72D12"/>
    <w:multiLevelType w:val="hybridMultilevel"/>
    <w:tmpl w:val="66B6F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93C9F"/>
    <w:multiLevelType w:val="hybridMultilevel"/>
    <w:tmpl w:val="552CFD9E"/>
    <w:lvl w:ilvl="0" w:tplc="5690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A00E85"/>
    <w:multiLevelType w:val="hybridMultilevel"/>
    <w:tmpl w:val="B09E32EC"/>
    <w:lvl w:ilvl="0" w:tplc="56905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8"/>
  </w:num>
  <w:num w:numId="5">
    <w:abstractNumId w:val="6"/>
  </w:num>
  <w:num w:numId="6">
    <w:abstractNumId w:val="7"/>
  </w:num>
  <w:num w:numId="7">
    <w:abstractNumId w:val="1"/>
  </w:num>
  <w:num w:numId="8">
    <w:abstractNumId w:val="5"/>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89"/>
    <w:rsid w:val="000476D9"/>
    <w:rsid w:val="000A23F2"/>
    <w:rsid w:val="000B35DB"/>
    <w:rsid w:val="000C0F45"/>
    <w:rsid w:val="000F1B3E"/>
    <w:rsid w:val="00101FF5"/>
    <w:rsid w:val="001207BD"/>
    <w:rsid w:val="0015463E"/>
    <w:rsid w:val="00164F84"/>
    <w:rsid w:val="00183309"/>
    <w:rsid w:val="00183D96"/>
    <w:rsid w:val="001C0709"/>
    <w:rsid w:val="001C22CC"/>
    <w:rsid w:val="001F5815"/>
    <w:rsid w:val="00201413"/>
    <w:rsid w:val="00221BE5"/>
    <w:rsid w:val="00244767"/>
    <w:rsid w:val="00262068"/>
    <w:rsid w:val="002672D8"/>
    <w:rsid w:val="00304917"/>
    <w:rsid w:val="00333FD0"/>
    <w:rsid w:val="00336789"/>
    <w:rsid w:val="00342BD7"/>
    <w:rsid w:val="003A4E60"/>
    <w:rsid w:val="003B2472"/>
    <w:rsid w:val="003F33DD"/>
    <w:rsid w:val="00402A34"/>
    <w:rsid w:val="004073C4"/>
    <w:rsid w:val="00460C23"/>
    <w:rsid w:val="004A0EBF"/>
    <w:rsid w:val="004C7767"/>
    <w:rsid w:val="004E57F9"/>
    <w:rsid w:val="00575722"/>
    <w:rsid w:val="00594ECA"/>
    <w:rsid w:val="005966DC"/>
    <w:rsid w:val="0059795A"/>
    <w:rsid w:val="005B5168"/>
    <w:rsid w:val="005D4CD5"/>
    <w:rsid w:val="005E01FF"/>
    <w:rsid w:val="005E71F5"/>
    <w:rsid w:val="00616A90"/>
    <w:rsid w:val="00634ACE"/>
    <w:rsid w:val="00657C0E"/>
    <w:rsid w:val="00675E22"/>
    <w:rsid w:val="006878A1"/>
    <w:rsid w:val="006C2A23"/>
    <w:rsid w:val="006C3E24"/>
    <w:rsid w:val="006F4DD0"/>
    <w:rsid w:val="007064A5"/>
    <w:rsid w:val="00736631"/>
    <w:rsid w:val="00736E27"/>
    <w:rsid w:val="00747A7A"/>
    <w:rsid w:val="007A25C9"/>
    <w:rsid w:val="007B4431"/>
    <w:rsid w:val="007C0EAB"/>
    <w:rsid w:val="00831EC7"/>
    <w:rsid w:val="008B7446"/>
    <w:rsid w:val="008C5324"/>
    <w:rsid w:val="008E0367"/>
    <w:rsid w:val="008E3159"/>
    <w:rsid w:val="009132A4"/>
    <w:rsid w:val="009406AC"/>
    <w:rsid w:val="00942EAA"/>
    <w:rsid w:val="009967EC"/>
    <w:rsid w:val="009C2B7A"/>
    <w:rsid w:val="009F75E3"/>
    <w:rsid w:val="00A047F9"/>
    <w:rsid w:val="00A24ED0"/>
    <w:rsid w:val="00AA48D7"/>
    <w:rsid w:val="00AC2970"/>
    <w:rsid w:val="00B37320"/>
    <w:rsid w:val="00B40193"/>
    <w:rsid w:val="00B77C2F"/>
    <w:rsid w:val="00B95110"/>
    <w:rsid w:val="00BD0B50"/>
    <w:rsid w:val="00BD5517"/>
    <w:rsid w:val="00BE3D06"/>
    <w:rsid w:val="00BF663B"/>
    <w:rsid w:val="00CE68AD"/>
    <w:rsid w:val="00D020D9"/>
    <w:rsid w:val="00D0624A"/>
    <w:rsid w:val="00D10C17"/>
    <w:rsid w:val="00D11889"/>
    <w:rsid w:val="00D478E3"/>
    <w:rsid w:val="00DA3620"/>
    <w:rsid w:val="00DA4BB1"/>
    <w:rsid w:val="00DD5C09"/>
    <w:rsid w:val="00DF7503"/>
    <w:rsid w:val="00ED1928"/>
    <w:rsid w:val="00ED75C0"/>
    <w:rsid w:val="00F05EDA"/>
    <w:rsid w:val="00F3678C"/>
    <w:rsid w:val="00F865C5"/>
    <w:rsid w:val="00FF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258EB8"/>
  <w15:chartTrackingRefBased/>
  <w15:docId w15:val="{0E75E852-35C5-48F0-B421-6DABB098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889"/>
  </w:style>
  <w:style w:type="paragraph" w:styleId="Footer">
    <w:name w:val="footer"/>
    <w:basedOn w:val="Normal"/>
    <w:link w:val="FooterChar"/>
    <w:uiPriority w:val="99"/>
    <w:unhideWhenUsed/>
    <w:rsid w:val="00D11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889"/>
  </w:style>
  <w:style w:type="paragraph" w:styleId="ListParagraph">
    <w:name w:val="List Paragraph"/>
    <w:basedOn w:val="Normal"/>
    <w:uiPriority w:val="34"/>
    <w:qFormat/>
    <w:rsid w:val="008B7446"/>
    <w:pPr>
      <w:ind w:left="720"/>
      <w:contextualSpacing/>
    </w:pPr>
  </w:style>
  <w:style w:type="character" w:styleId="Hyperlink">
    <w:name w:val="Hyperlink"/>
    <w:basedOn w:val="DefaultParagraphFont"/>
    <w:uiPriority w:val="99"/>
    <w:unhideWhenUsed/>
    <w:rsid w:val="008B7446"/>
    <w:rPr>
      <w:color w:val="0563C1" w:themeColor="hyperlink"/>
      <w:u w:val="single"/>
    </w:rPr>
  </w:style>
  <w:style w:type="character" w:styleId="FollowedHyperlink">
    <w:name w:val="FollowedHyperlink"/>
    <w:basedOn w:val="DefaultParagraphFont"/>
    <w:uiPriority w:val="99"/>
    <w:semiHidden/>
    <w:unhideWhenUsed/>
    <w:rsid w:val="003A4E60"/>
    <w:rPr>
      <w:color w:val="954F72" w:themeColor="followedHyperlink"/>
      <w:u w:val="single"/>
    </w:rPr>
  </w:style>
  <w:style w:type="character" w:styleId="Emphasis">
    <w:name w:val="Emphasis"/>
    <w:basedOn w:val="DefaultParagraphFont"/>
    <w:uiPriority w:val="20"/>
    <w:qFormat/>
    <w:rsid w:val="00407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illfast.admcs.wwu.edu/FastPortal_Prod/DesktopDefault.aspx" TargetMode="External"/><Relationship Id="rId34" Type="http://schemas.openxmlformats.org/officeDocument/2006/relationships/image" Target="media/image2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hyperlink" Target="https://millfast.admcs.wwu.edu/FastPortal_Prod/DesktopDefault.aspx" TargetMode="External"/><Relationship Id="rId20" Type="http://schemas.openxmlformats.org/officeDocument/2006/relationships/image" Target="media/image11.png"/><Relationship Id="rId29" Type="http://schemas.openxmlformats.org/officeDocument/2006/relationships/image" Target="media/image16.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udgetoffice.wwu.edu/annual-base-build" TargetMode="External"/><Relationship Id="rId23" Type="http://schemas.openxmlformats.org/officeDocument/2006/relationships/image" Target="media/image12.png"/><Relationship Id="rId28" Type="http://schemas.openxmlformats.org/officeDocument/2006/relationships/hyperlink" Target="https://millfast.admcs.wwu.edu/FastPortal_Prod/DesktopDefault.aspx" TargetMode="External"/><Relationship Id="rId36" Type="http://schemas.openxmlformats.org/officeDocument/2006/relationships/image" Target="media/image23.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s://budgetoffice.wwu.edu/annual-base-build" TargetMode="External"/><Relationship Id="rId14" Type="http://schemas.openxmlformats.org/officeDocument/2006/relationships/image" Target="media/image7.png"/><Relationship Id="rId22" Type="http://schemas.openxmlformats.org/officeDocument/2006/relationships/hyperlink" Target="https://millfastdev.admcs.wwu.edu/FastPortal_Dev/DesktopDefault.aspx" TargetMode="External"/><Relationship Id="rId27" Type="http://schemas.openxmlformats.org/officeDocument/2006/relationships/hyperlink" Target="https://millfast.admcs.wwu.edu/FastPortal_Prod/DesktopDefault.aspx" TargetMode="External"/><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TotalTime>
  <Pages>13</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Millennium Budget development</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Budget development</dc:title>
  <dc:subject>The Budget Office</dc:subject>
  <dc:creator>Carrie Thurman</dc:creator>
  <cp:keywords/>
  <dc:description/>
  <cp:lastModifiedBy>Carrie Thurman</cp:lastModifiedBy>
  <cp:revision>64</cp:revision>
  <dcterms:created xsi:type="dcterms:W3CDTF">2016-04-13T16:26:00Z</dcterms:created>
  <dcterms:modified xsi:type="dcterms:W3CDTF">2020-10-07T14:55:00Z</dcterms:modified>
</cp:coreProperties>
</file>